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4F" w:rsidRDefault="00C9609A">
      <w:pPr>
        <w:pStyle w:val="a3"/>
        <w:spacing w:before="229" w:after="7" w:line="422" w:lineRule="auto"/>
        <w:ind w:left="6830" w:right="1502" w:hanging="6487"/>
      </w:pPr>
      <w:r>
        <w:t>Аннотация</w:t>
      </w:r>
      <w:r>
        <w:rPr>
          <w:spacing w:val="-8"/>
        </w:rPr>
        <w:t xml:space="preserve"> </w:t>
      </w:r>
      <w:r>
        <w:t>к 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по учебному предмету</w:t>
      </w:r>
      <w:r w:rsidR="00A24795">
        <w:rPr>
          <w:spacing w:val="1"/>
        </w:rPr>
        <w:t xml:space="preserve"> </w:t>
      </w:r>
      <w:proofErr w:type="gramStart"/>
      <w:r>
        <w:t xml:space="preserve">« </w:t>
      </w:r>
      <w:r w:rsidR="006E5DFA">
        <w:t>Физика</w:t>
      </w:r>
      <w:proofErr w:type="gramEnd"/>
      <w:r w:rsidR="00A24795">
        <w:t>»</w:t>
      </w:r>
      <w:r w:rsidR="00A24795">
        <w:rPr>
          <w:spacing w:val="-67"/>
        </w:rPr>
        <w:t xml:space="preserve"> </w:t>
      </w:r>
      <w:r w:rsidR="00A24795">
        <w:t>(</w:t>
      </w:r>
      <w:r w:rsidR="00A24795">
        <w:rPr>
          <w:spacing w:val="-1"/>
        </w:rPr>
        <w:t xml:space="preserve"> </w:t>
      </w:r>
      <w:r w:rsidR="00266A6E">
        <w:t>10</w:t>
      </w:r>
      <w:r w:rsidR="00A24795">
        <w:t>-</w:t>
      </w:r>
      <w:r w:rsidR="00266A6E">
        <w:t xml:space="preserve">11, </w:t>
      </w:r>
      <w:r w:rsidR="000057F6" w:rsidRPr="000057F6">
        <w:t>углублённый уровень</w:t>
      </w:r>
      <w:r w:rsidR="00A24795">
        <w:t>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4426"/>
        <w:gridCol w:w="9745"/>
      </w:tblGrid>
      <w:tr w:rsidR="0060464F" w:rsidTr="005051E8">
        <w:trPr>
          <w:trHeight w:val="648"/>
        </w:trPr>
        <w:tc>
          <w:tcPr>
            <w:tcW w:w="970" w:type="dxa"/>
          </w:tcPr>
          <w:p w:rsidR="0060464F" w:rsidRDefault="00A2479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4426" w:type="dxa"/>
          </w:tcPr>
          <w:p w:rsidR="0060464F" w:rsidRDefault="00A24795">
            <w:pPr>
              <w:pStyle w:val="TableParagraph"/>
              <w:spacing w:line="322" w:lineRule="exact"/>
              <w:ind w:left="1036" w:right="473" w:hanging="552"/>
              <w:rPr>
                <w:b/>
                <w:sz w:val="28"/>
              </w:rPr>
            </w:pPr>
            <w:r>
              <w:rPr>
                <w:b/>
                <w:sz w:val="28"/>
              </w:rPr>
              <w:t>Документы,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составлена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программа</w:t>
            </w:r>
          </w:p>
        </w:tc>
        <w:tc>
          <w:tcPr>
            <w:tcW w:w="9745" w:type="dxa"/>
          </w:tcPr>
          <w:p w:rsidR="0060464F" w:rsidRDefault="00A24795">
            <w:pPr>
              <w:pStyle w:val="TableParagraph"/>
              <w:spacing w:line="320" w:lineRule="exact"/>
              <w:ind w:left="3879" w:right="38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</w:p>
        </w:tc>
      </w:tr>
      <w:tr w:rsidR="0060464F" w:rsidTr="005051E8">
        <w:trPr>
          <w:trHeight w:val="7557"/>
        </w:trPr>
        <w:tc>
          <w:tcPr>
            <w:tcW w:w="970" w:type="dxa"/>
          </w:tcPr>
          <w:p w:rsidR="0060464F" w:rsidRDefault="005051E8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4426" w:type="dxa"/>
          </w:tcPr>
          <w:p w:rsidR="0060464F" w:rsidRDefault="0060464F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60464F" w:rsidRDefault="00A24795" w:rsidP="00266A6E">
            <w:pPr>
              <w:pStyle w:val="TableParagraph"/>
              <w:numPr>
                <w:ilvl w:val="0"/>
                <w:numId w:val="3"/>
              </w:numPr>
              <w:tabs>
                <w:tab w:val="left" w:pos="383"/>
              </w:tabs>
              <w:ind w:hanging="279"/>
            </w:pPr>
            <w:r>
              <w:t>Федеральный</w:t>
            </w:r>
            <w:r>
              <w:rPr>
                <w:spacing w:val="2"/>
              </w:rPr>
              <w:t xml:space="preserve"> </w:t>
            </w:r>
            <w:r>
              <w:t>Закон</w:t>
            </w:r>
            <w:r>
              <w:rPr>
                <w:spacing w:val="54"/>
              </w:rPr>
              <w:t xml:space="preserve"> </w:t>
            </w:r>
            <w:r>
              <w:t>от</w:t>
            </w:r>
            <w:r>
              <w:rPr>
                <w:spacing w:val="52"/>
              </w:rPr>
              <w:t xml:space="preserve"> </w:t>
            </w:r>
            <w:r>
              <w:t>29.12.2012</w:t>
            </w:r>
            <w:r>
              <w:rPr>
                <w:spacing w:val="49"/>
              </w:rPr>
              <w:t xml:space="preserve"> </w:t>
            </w:r>
            <w:r>
              <w:t>№</w:t>
            </w:r>
            <w:r>
              <w:rPr>
                <w:spacing w:val="53"/>
              </w:rPr>
              <w:t xml:space="preserve"> </w:t>
            </w:r>
            <w:r>
              <w:t>273-ФЗ</w:t>
            </w:r>
          </w:p>
          <w:p w:rsidR="0060464F" w:rsidRDefault="00A24795" w:rsidP="00266A6E">
            <w:pPr>
              <w:pStyle w:val="TableParagraph"/>
              <w:spacing w:before="1" w:line="251" w:lineRule="exact"/>
              <w:ind w:left="104"/>
            </w:pPr>
            <w:r>
              <w:t>«Об образовании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Федерации»;</w:t>
            </w:r>
          </w:p>
          <w:p w:rsidR="00266A6E" w:rsidRDefault="00266A6E" w:rsidP="00266A6E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  <w:tab w:val="left" w:pos="1432"/>
                <w:tab w:val="left" w:pos="1663"/>
                <w:tab w:val="left" w:pos="1696"/>
                <w:tab w:val="left" w:pos="1850"/>
                <w:tab w:val="left" w:pos="1924"/>
                <w:tab w:val="left" w:pos="3207"/>
                <w:tab w:val="left" w:pos="3264"/>
                <w:tab w:val="left" w:pos="3296"/>
                <w:tab w:val="left" w:pos="3326"/>
                <w:tab w:val="left" w:pos="3605"/>
                <w:tab w:val="left" w:pos="3814"/>
                <w:tab w:val="left" w:pos="4469"/>
              </w:tabs>
              <w:ind w:left="104" w:right="98" w:firstLine="0"/>
            </w:pPr>
            <w:r w:rsidRPr="00266A6E">
              <w:t>Приказ Министерства образования и науки РФ от 17 мая 2012 г № 413 Об утверждении федерального государственного образовательного стандарта среднего общего образования (</w:t>
            </w:r>
            <w:r w:rsidR="008B2EFF">
              <w:t>с изменениями и дополнениями от</w:t>
            </w:r>
            <w:r w:rsidRPr="00266A6E">
              <w:t>12.08.2022)</w:t>
            </w:r>
          </w:p>
          <w:p w:rsidR="00266A6E" w:rsidRPr="00266A6E" w:rsidRDefault="00A24795" w:rsidP="00266A6E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  <w:tab w:val="left" w:pos="1432"/>
                <w:tab w:val="left" w:pos="1663"/>
                <w:tab w:val="left" w:pos="1696"/>
                <w:tab w:val="left" w:pos="1850"/>
                <w:tab w:val="left" w:pos="1924"/>
                <w:tab w:val="left" w:pos="3207"/>
                <w:tab w:val="left" w:pos="3264"/>
                <w:tab w:val="left" w:pos="3296"/>
                <w:tab w:val="left" w:pos="3326"/>
                <w:tab w:val="left" w:pos="3605"/>
                <w:tab w:val="left" w:pos="3814"/>
                <w:tab w:val="left" w:pos="4469"/>
              </w:tabs>
              <w:ind w:left="104" w:right="98" w:firstLine="0"/>
            </w:pPr>
            <w:r>
              <w:t>Приказ</w:t>
            </w:r>
            <w:r>
              <w:rPr>
                <w:spacing w:val="6"/>
              </w:rPr>
              <w:t xml:space="preserve"> </w:t>
            </w:r>
            <w:r>
              <w:t>Министерства</w:t>
            </w:r>
            <w:r>
              <w:rPr>
                <w:spacing w:val="13"/>
              </w:rPr>
              <w:t xml:space="preserve"> </w:t>
            </w:r>
            <w:r>
              <w:t>просвещения</w:t>
            </w:r>
            <w:r>
              <w:rPr>
                <w:spacing w:val="11"/>
              </w:rPr>
              <w:t xml:space="preserve"> </w:t>
            </w:r>
            <w:r>
              <w:t>Российской</w:t>
            </w:r>
            <w:r w:rsidR="008B2EFF">
              <w:t xml:space="preserve"> </w:t>
            </w:r>
            <w:r w:rsidR="008B2EFF">
              <w:rPr>
                <w:spacing w:val="-52"/>
              </w:rPr>
              <w:t xml:space="preserve">   </w:t>
            </w:r>
            <w:r>
              <w:t>Федерации</w:t>
            </w:r>
            <w:r w:rsidR="008B2EFF">
              <w:t xml:space="preserve"> от</w:t>
            </w:r>
            <w:r w:rsidR="008B2EFF">
              <w:tab/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18.05.2023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№37</w:t>
            </w:r>
            <w:r w:rsidR="001A40A1">
              <w:rPr>
                <w:sz w:val="24"/>
              </w:rPr>
              <w:t>1</w:t>
            </w:r>
            <w:r w:rsidR="008B2EFF">
              <w:rPr>
                <w:sz w:val="24"/>
              </w:rPr>
              <w:t xml:space="preserve"> </w:t>
            </w:r>
            <w:r>
              <w:rPr>
                <w:spacing w:val="-3"/>
              </w:rPr>
              <w:t>«Об</w:t>
            </w:r>
            <w:r w:rsidR="008B2EFF">
              <w:rPr>
                <w:spacing w:val="-3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="008B2EFF">
              <w:t>утверждении федеральной</w:t>
            </w:r>
            <w:r w:rsidR="008B2EFF">
              <w:tab/>
            </w:r>
            <w:r>
              <w:t>образовательной</w:t>
            </w:r>
            <w:r w:rsidR="00266A6E">
              <w:t xml:space="preserve">  </w:t>
            </w:r>
            <w:r>
              <w:rPr>
                <w:spacing w:val="-52"/>
              </w:rPr>
              <w:t xml:space="preserve"> </w:t>
            </w:r>
            <w:r>
              <w:t xml:space="preserve">программы </w:t>
            </w:r>
            <w:r w:rsidR="001A40A1">
              <w:t>сред</w:t>
            </w:r>
            <w:r w:rsidR="00266A6E">
              <w:t>не</w:t>
            </w:r>
            <w:r>
              <w:t>го общего образования».</w:t>
            </w:r>
            <w:r>
              <w:rPr>
                <w:spacing w:val="1"/>
              </w:rPr>
              <w:t xml:space="preserve"> </w:t>
            </w:r>
          </w:p>
          <w:p w:rsidR="0060464F" w:rsidRDefault="008B2EFF" w:rsidP="008B2EFF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  <w:tab w:val="left" w:pos="1432"/>
                <w:tab w:val="left" w:pos="1663"/>
                <w:tab w:val="left" w:pos="1696"/>
                <w:tab w:val="left" w:pos="1850"/>
                <w:tab w:val="left" w:pos="1924"/>
                <w:tab w:val="left" w:pos="3207"/>
                <w:tab w:val="left" w:pos="3264"/>
                <w:tab w:val="left" w:pos="3296"/>
                <w:tab w:val="left" w:pos="3326"/>
                <w:tab w:val="left" w:pos="3605"/>
                <w:tab w:val="left" w:pos="3814"/>
                <w:tab w:val="left" w:pos="4469"/>
              </w:tabs>
              <w:ind w:left="104" w:right="98" w:firstLine="0"/>
            </w:pPr>
            <w:r>
              <w:t>СанПиН</w:t>
            </w:r>
            <w:r>
              <w:tab/>
            </w:r>
            <w:r>
              <w:tab/>
              <w:t>1.2.3685-21</w:t>
            </w:r>
            <w:r>
              <w:tab/>
            </w:r>
            <w:r>
              <w:tab/>
            </w:r>
            <w:r w:rsidR="00A24795">
              <w:rPr>
                <w:spacing w:val="-1"/>
              </w:rPr>
              <w:t>«Гигиенические</w:t>
            </w:r>
            <w:r>
              <w:rPr>
                <w:spacing w:val="-1"/>
              </w:rPr>
              <w:t xml:space="preserve"> </w:t>
            </w:r>
            <w:r w:rsidR="00A24795">
              <w:rPr>
                <w:spacing w:val="-52"/>
              </w:rPr>
              <w:t xml:space="preserve"> </w:t>
            </w:r>
            <w:r w:rsidR="00A24795">
              <w:t>нормативы</w:t>
            </w:r>
            <w:r w:rsidR="00A24795">
              <w:tab/>
              <w:t>и</w:t>
            </w:r>
            <w:r w:rsidR="00A24795">
              <w:tab/>
            </w:r>
            <w:r w:rsidR="00A24795">
              <w:tab/>
            </w:r>
            <w:r w:rsidR="00A24795">
              <w:tab/>
              <w:t>требования</w:t>
            </w:r>
            <w:r w:rsidR="00A24795">
              <w:tab/>
              <w:t>к</w:t>
            </w:r>
            <w:r w:rsidR="00A24795">
              <w:tab/>
            </w:r>
            <w:r w:rsidR="00A24795">
              <w:tab/>
            </w:r>
            <w:r>
              <w:rPr>
                <w:spacing w:val="-1"/>
              </w:rPr>
              <w:t xml:space="preserve"> </w:t>
            </w:r>
            <w:r w:rsidR="00A24795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</w:t>
            </w:r>
            <w:r w:rsidR="00A24795">
              <w:t>безопасности</w:t>
            </w:r>
            <w:r w:rsidR="00A24795">
              <w:rPr>
                <w:spacing w:val="1"/>
              </w:rPr>
              <w:t xml:space="preserve"> </w:t>
            </w:r>
            <w:r w:rsidR="00A24795">
              <w:t>и</w:t>
            </w:r>
            <w:r w:rsidR="00A24795">
              <w:rPr>
                <w:spacing w:val="1"/>
              </w:rPr>
              <w:t xml:space="preserve"> </w:t>
            </w:r>
            <w:r w:rsidR="00A24795">
              <w:t>(или) безвредности</w:t>
            </w:r>
            <w:r w:rsidR="00A24795">
              <w:rPr>
                <w:spacing w:val="1"/>
              </w:rPr>
              <w:t xml:space="preserve"> </w:t>
            </w:r>
            <w:r w:rsidR="00A24795">
              <w:t>для человека</w:t>
            </w:r>
            <w:r w:rsidR="00A24795">
              <w:rPr>
                <w:spacing w:val="-52"/>
              </w:rPr>
              <w:t xml:space="preserve"> </w:t>
            </w:r>
            <w:r w:rsidR="00A24795">
              <w:t>факторов</w:t>
            </w:r>
            <w:r w:rsidR="00A24795">
              <w:rPr>
                <w:spacing w:val="18"/>
              </w:rPr>
              <w:t xml:space="preserve"> </w:t>
            </w:r>
            <w:r w:rsidR="00A24795">
              <w:t>среды</w:t>
            </w:r>
            <w:r w:rsidR="00A24795">
              <w:rPr>
                <w:spacing w:val="18"/>
              </w:rPr>
              <w:t xml:space="preserve"> </w:t>
            </w:r>
            <w:r w:rsidR="00A24795">
              <w:t>обитания»</w:t>
            </w:r>
            <w:r w:rsidR="00A24795">
              <w:rPr>
                <w:spacing w:val="9"/>
              </w:rPr>
              <w:t xml:space="preserve"> </w:t>
            </w:r>
            <w:r w:rsidR="00A24795">
              <w:t>(утв.</w:t>
            </w:r>
            <w:r w:rsidR="00A24795">
              <w:rPr>
                <w:spacing w:val="20"/>
              </w:rPr>
              <w:t xml:space="preserve"> </w:t>
            </w:r>
            <w:r w:rsidR="00A24795">
              <w:t>Постановлением</w:t>
            </w:r>
            <w:r w:rsidR="00A24795">
              <w:rPr>
                <w:spacing w:val="-52"/>
              </w:rPr>
              <w:t xml:space="preserve"> </w:t>
            </w:r>
            <w:r w:rsidR="00A24795">
              <w:t>Главного государственного санитарного врача РФ</w:t>
            </w:r>
            <w:r w:rsidR="00A24795">
              <w:rPr>
                <w:spacing w:val="-52"/>
              </w:rPr>
              <w:t xml:space="preserve"> </w:t>
            </w:r>
            <w:r w:rsidR="00A24795">
              <w:t>от 28</w:t>
            </w:r>
            <w:r w:rsidR="00A24795">
              <w:rPr>
                <w:spacing w:val="2"/>
              </w:rPr>
              <w:t xml:space="preserve"> </w:t>
            </w:r>
            <w:r w:rsidR="00A24795">
              <w:t>января</w:t>
            </w:r>
            <w:r w:rsidR="00A24795">
              <w:rPr>
                <w:spacing w:val="1"/>
              </w:rPr>
              <w:t xml:space="preserve"> </w:t>
            </w:r>
            <w:r w:rsidR="00A24795">
              <w:t>2021</w:t>
            </w:r>
            <w:r w:rsidR="00A24795">
              <w:rPr>
                <w:spacing w:val="1"/>
              </w:rPr>
              <w:t xml:space="preserve"> </w:t>
            </w:r>
            <w:r w:rsidR="00A24795">
              <w:t>года</w:t>
            </w:r>
            <w:r w:rsidR="00A24795">
              <w:rPr>
                <w:spacing w:val="5"/>
              </w:rPr>
              <w:t xml:space="preserve"> </w:t>
            </w:r>
            <w:r w:rsidR="00A24795">
              <w:t>N</w:t>
            </w:r>
            <w:r w:rsidR="00A24795">
              <w:rPr>
                <w:spacing w:val="-4"/>
              </w:rPr>
              <w:t xml:space="preserve"> </w:t>
            </w:r>
            <w:r w:rsidR="00A24795">
              <w:t>2).</w:t>
            </w:r>
          </w:p>
        </w:tc>
        <w:tc>
          <w:tcPr>
            <w:tcW w:w="9745" w:type="dxa"/>
          </w:tcPr>
          <w:p w:rsidR="0060464F" w:rsidRDefault="00A24795">
            <w:pPr>
              <w:pStyle w:val="TableParagraph"/>
              <w:spacing w:line="244" w:lineRule="exact"/>
              <w:ind w:left="392"/>
            </w:pPr>
            <w:r>
              <w:t>.</w:t>
            </w:r>
          </w:p>
          <w:p w:rsidR="0060464F" w:rsidRDefault="00A24795">
            <w:pPr>
              <w:pStyle w:val="TableParagraph"/>
              <w:tabs>
                <w:tab w:val="left" w:pos="5702"/>
              </w:tabs>
              <w:spacing w:before="1"/>
              <w:ind w:left="108"/>
            </w:pPr>
            <w:r>
              <w:t>Рабочая</w:t>
            </w:r>
            <w:r>
              <w:rPr>
                <w:spacing w:val="-1"/>
              </w:rPr>
              <w:t xml:space="preserve"> </w:t>
            </w:r>
            <w:r>
              <w:t>программа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тематическое</w:t>
            </w:r>
            <w:r>
              <w:rPr>
                <w:spacing w:val="-7"/>
              </w:rPr>
              <w:t xml:space="preserve"> </w:t>
            </w:r>
            <w:r>
              <w:t>планирование</w:t>
            </w:r>
            <w:r>
              <w:rPr>
                <w:spacing w:val="-11"/>
              </w:rPr>
              <w:t xml:space="preserve"> </w:t>
            </w:r>
            <w:r>
              <w:t>курса</w:t>
            </w:r>
            <w:r>
              <w:tab/>
              <w:t>«</w:t>
            </w:r>
            <w:proofErr w:type="gramStart"/>
            <w:r w:rsidR="006E5DFA">
              <w:t>Физика</w:t>
            </w:r>
            <w:r>
              <w:t xml:space="preserve"> »</w:t>
            </w:r>
            <w:proofErr w:type="gramEnd"/>
            <w:r>
              <w:rPr>
                <w:spacing w:val="1"/>
              </w:rPr>
              <w:t xml:space="preserve"> </w:t>
            </w:r>
            <w:r w:rsidR="006E5DFA">
              <w:t>разработана на основе</w:t>
            </w:r>
            <w:r>
              <w:t>:</w:t>
            </w:r>
          </w:p>
          <w:p w:rsidR="0060464F" w:rsidRDefault="00A24795" w:rsidP="001C22F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4" w:line="237" w:lineRule="auto"/>
              <w:ind w:right="667"/>
            </w:pPr>
            <w:r>
              <w:t>Федерального</w:t>
            </w:r>
            <w:r>
              <w:rPr>
                <w:spacing w:val="-6"/>
              </w:rPr>
              <w:t xml:space="preserve"> </w:t>
            </w:r>
            <w:r>
              <w:t>государственного</w:t>
            </w:r>
            <w:r>
              <w:rPr>
                <w:spacing w:val="48"/>
              </w:rPr>
              <w:t xml:space="preserve"> </w:t>
            </w:r>
            <w:r>
              <w:t>образовательного</w:t>
            </w:r>
            <w:r>
              <w:rPr>
                <w:spacing w:val="48"/>
              </w:rPr>
              <w:t xml:space="preserve"> </w:t>
            </w:r>
            <w:r>
              <w:t>стандарта</w:t>
            </w:r>
            <w:r>
              <w:rPr>
                <w:spacing w:val="-4"/>
              </w:rPr>
              <w:t xml:space="preserve"> </w:t>
            </w:r>
            <w:r w:rsidR="00266A6E">
              <w:t>среднего</w:t>
            </w:r>
            <w:r>
              <w:rPr>
                <w:spacing w:val="-5"/>
              </w:rPr>
              <w:t xml:space="preserve"> </w:t>
            </w:r>
            <w:r>
              <w:t>общего</w:t>
            </w:r>
            <w:r>
              <w:rPr>
                <w:spacing w:val="-52"/>
              </w:rPr>
              <w:t xml:space="preserve"> </w:t>
            </w:r>
            <w:r>
              <w:t>образования;</w:t>
            </w:r>
          </w:p>
          <w:p w:rsidR="004039A1" w:rsidRPr="004039A1" w:rsidRDefault="00A24795" w:rsidP="001C22F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right="80"/>
            </w:pPr>
            <w:r>
              <w:t>Основной</w:t>
            </w:r>
            <w:r>
              <w:rPr>
                <w:spacing w:val="26"/>
              </w:rPr>
              <w:t xml:space="preserve"> </w:t>
            </w:r>
            <w:r>
              <w:t>образовательной</w:t>
            </w:r>
            <w:r>
              <w:rPr>
                <w:spacing w:val="27"/>
              </w:rPr>
              <w:t xml:space="preserve"> </w:t>
            </w:r>
            <w:r>
              <w:t>программы</w:t>
            </w:r>
            <w:r>
              <w:rPr>
                <w:spacing w:val="21"/>
              </w:rPr>
              <w:t xml:space="preserve"> </w:t>
            </w:r>
            <w:r w:rsidR="00266A6E">
              <w:t>среднего</w:t>
            </w:r>
            <w:r>
              <w:rPr>
                <w:spacing w:val="22"/>
              </w:rPr>
              <w:t xml:space="preserve"> </w:t>
            </w:r>
            <w:r>
              <w:t>общего</w:t>
            </w:r>
            <w:r>
              <w:rPr>
                <w:spacing w:val="21"/>
              </w:rPr>
              <w:t xml:space="preserve"> </w:t>
            </w:r>
            <w:r>
              <w:t>образования</w:t>
            </w:r>
            <w:r>
              <w:rPr>
                <w:spacing w:val="20"/>
              </w:rPr>
              <w:t xml:space="preserve"> </w:t>
            </w:r>
            <w:r>
              <w:t>МБОУ</w:t>
            </w:r>
            <w:r>
              <w:rPr>
                <w:spacing w:val="23"/>
              </w:rPr>
              <w:t xml:space="preserve"> </w:t>
            </w:r>
          </w:p>
          <w:p w:rsidR="0060464F" w:rsidRDefault="00A24795" w:rsidP="006E5DFA">
            <w:pPr>
              <w:pStyle w:val="TableParagraph"/>
              <w:tabs>
                <w:tab w:val="left" w:pos="829"/>
                <w:tab w:val="left" w:pos="830"/>
              </w:tabs>
              <w:ind w:left="829" w:right="80"/>
            </w:pPr>
            <w:r>
              <w:t>Лицей</w:t>
            </w:r>
            <w:r w:rsidR="006E5DFA">
              <w:t xml:space="preserve"> «Технический» </w:t>
            </w:r>
            <w:proofErr w:type="spellStart"/>
            <w:r w:rsidR="006E5DFA">
              <w:t>г.о</w:t>
            </w:r>
            <w:proofErr w:type="spellEnd"/>
            <w:r w:rsidR="006E5DFA">
              <w:t>. Самара</w:t>
            </w:r>
            <w:r w:rsidR="004039A1">
              <w:t xml:space="preserve"> </w:t>
            </w:r>
            <w:r w:rsidR="006E5DFA">
              <w:rPr>
                <w:spacing w:val="-52"/>
              </w:rPr>
              <w:t xml:space="preserve"> </w:t>
            </w:r>
          </w:p>
          <w:p w:rsidR="0060464F" w:rsidRDefault="00A24795" w:rsidP="001C22F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</w:pPr>
            <w:r>
              <w:t>Программы по</w:t>
            </w:r>
            <w:r>
              <w:rPr>
                <w:spacing w:val="-4"/>
              </w:rPr>
              <w:t xml:space="preserve"> </w:t>
            </w:r>
            <w:r>
              <w:t>учебному</w:t>
            </w:r>
            <w:r>
              <w:rPr>
                <w:spacing w:val="-5"/>
              </w:rPr>
              <w:t xml:space="preserve"> </w:t>
            </w:r>
            <w:r>
              <w:t>предмету</w:t>
            </w:r>
            <w:r>
              <w:rPr>
                <w:spacing w:val="51"/>
              </w:rPr>
              <w:t xml:space="preserve"> </w:t>
            </w:r>
            <w:r>
              <w:t>«</w:t>
            </w:r>
            <w:proofErr w:type="gramStart"/>
            <w:r w:rsidR="006E5DFA">
              <w:t>Физика</w:t>
            </w:r>
            <w:r>
              <w:rPr>
                <w:spacing w:val="-1"/>
              </w:rPr>
              <w:t xml:space="preserve"> </w:t>
            </w:r>
            <w:r>
              <w:t>»</w:t>
            </w:r>
            <w:proofErr w:type="gramEnd"/>
            <w:r w:rsidR="000057F6" w:rsidRPr="000057F6">
              <w:t xml:space="preserve"> </w:t>
            </w:r>
            <w:r w:rsidR="000057F6">
              <w:t>(</w:t>
            </w:r>
            <w:r w:rsidR="000057F6" w:rsidRPr="000057F6">
              <w:t>углублённый уровень</w:t>
            </w:r>
            <w:r w:rsidR="000057F6">
              <w:t>)</w:t>
            </w:r>
          </w:p>
          <w:p w:rsidR="00266A6E" w:rsidRDefault="00266A6E" w:rsidP="00B35C2D">
            <w:pPr>
              <w:pStyle w:val="TableParagraph"/>
              <w:spacing w:before="1"/>
              <w:ind w:left="526"/>
              <w:rPr>
                <w:b/>
              </w:rPr>
            </w:pPr>
          </w:p>
          <w:p w:rsidR="00F62536" w:rsidRDefault="00A24795" w:rsidP="00B35C2D">
            <w:pPr>
              <w:pStyle w:val="TableParagraph"/>
              <w:spacing w:before="1"/>
              <w:ind w:left="526"/>
              <w:rPr>
                <w:spacing w:val="-1"/>
              </w:rPr>
            </w:pPr>
            <w:r>
              <w:rPr>
                <w:b/>
              </w:rPr>
              <w:t>Целью</w:t>
            </w:r>
            <w:r>
              <w:rPr>
                <w:b/>
                <w:spacing w:val="-7"/>
              </w:rPr>
              <w:t xml:space="preserve"> </w:t>
            </w:r>
            <w:r>
              <w:t>изучения</w:t>
            </w:r>
            <w:r>
              <w:rPr>
                <w:spacing w:val="-3"/>
              </w:rPr>
              <w:t xml:space="preserve"> </w:t>
            </w:r>
            <w:r>
              <w:t>предмета «</w:t>
            </w:r>
            <w:r w:rsidR="00B35C2D">
              <w:t>Физика</w:t>
            </w:r>
            <w:r>
              <w:t>»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 w:rsidR="00266A6E">
              <w:t>средней</w:t>
            </w:r>
            <w:r w:rsidR="00B35C2D">
              <w:t xml:space="preserve"> </w:t>
            </w:r>
            <w:r>
              <w:t>школе</w:t>
            </w:r>
            <w:r>
              <w:rPr>
                <w:spacing w:val="-8"/>
              </w:rPr>
              <w:t xml:space="preserve"> </w:t>
            </w:r>
            <w:r>
              <w:t>является</w:t>
            </w:r>
            <w:r w:rsidR="00B35C2D">
              <w:rPr>
                <w:spacing w:val="-1"/>
              </w:rPr>
              <w:t>:</w:t>
            </w:r>
          </w:p>
          <w:p w:rsidR="00F62536" w:rsidRDefault="00F62536" w:rsidP="00F62536">
            <w:pPr>
              <w:pStyle w:val="TableParagraph"/>
              <w:numPr>
                <w:ilvl w:val="0"/>
                <w:numId w:val="6"/>
              </w:numPr>
              <w:spacing w:before="1"/>
              <w:ind w:left="603" w:hanging="426"/>
            </w:pPr>
            <w:r w:rsidRPr="00F62536">
              <w:t xml:space="preserve">формирование интереса и стремления обучающихся к научному изучению природы, развитие их интеллектуальных и творческих способностей; развитие представлений о научном методе познания и формирование исследовательского отношения к окружающим явлениям; </w:t>
            </w:r>
          </w:p>
          <w:p w:rsidR="00F62536" w:rsidRDefault="00F62536" w:rsidP="00F62536">
            <w:pPr>
              <w:pStyle w:val="TableParagraph"/>
              <w:numPr>
                <w:ilvl w:val="0"/>
                <w:numId w:val="6"/>
              </w:numPr>
              <w:spacing w:before="1"/>
              <w:ind w:left="603" w:hanging="426"/>
            </w:pPr>
            <w:r w:rsidRPr="00F62536">
              <w:t xml:space="preserve">формирование научного мировоззрения как результата изучения основ строения материи и фундаментальных законов физики; </w:t>
            </w:r>
          </w:p>
          <w:p w:rsidR="00F62536" w:rsidRDefault="00F62536" w:rsidP="00F62536">
            <w:pPr>
              <w:pStyle w:val="TableParagraph"/>
              <w:numPr>
                <w:ilvl w:val="0"/>
                <w:numId w:val="6"/>
              </w:numPr>
              <w:spacing w:before="1"/>
              <w:ind w:left="603" w:hanging="426"/>
            </w:pPr>
            <w:r w:rsidRPr="00F62536">
              <w:t xml:space="preserve">формирование умений объяснять явления с использованием физических знаний и научных доказательств; </w:t>
            </w:r>
          </w:p>
          <w:p w:rsidR="00B35C2D" w:rsidRDefault="00F62536" w:rsidP="00F62536">
            <w:pPr>
              <w:pStyle w:val="TableParagraph"/>
              <w:numPr>
                <w:ilvl w:val="0"/>
                <w:numId w:val="6"/>
              </w:numPr>
              <w:spacing w:before="1"/>
              <w:ind w:left="603" w:hanging="426"/>
            </w:pPr>
            <w:r w:rsidRPr="00F62536">
              <w:t xml:space="preserve">формирование представлений о роли физики для развития других естественных наук, техники и технологий; 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      </w:r>
          </w:p>
          <w:p w:rsidR="00F62536" w:rsidRDefault="00F62536" w:rsidP="001C22F9">
            <w:pPr>
              <w:spacing w:line="264" w:lineRule="auto"/>
              <w:ind w:firstLine="600"/>
              <w:jc w:val="both"/>
              <w:rPr>
                <w:color w:val="000000"/>
              </w:rPr>
            </w:pPr>
          </w:p>
          <w:p w:rsidR="00F62536" w:rsidRPr="00F62536" w:rsidRDefault="00F62536" w:rsidP="00F62536">
            <w:pPr>
              <w:widowControl/>
              <w:autoSpaceDE/>
              <w:autoSpaceDN/>
              <w:spacing w:line="264" w:lineRule="auto"/>
              <w:ind w:left="536"/>
              <w:jc w:val="both"/>
            </w:pPr>
            <w:r w:rsidRPr="00F62536">
              <w:rPr>
                <w:color w:val="000000"/>
              </w:rPr>
              <w:t xml:space="preserve">Достижение этих целей обеспечивается решением следующих </w:t>
            </w:r>
            <w:r w:rsidRPr="00F62536">
              <w:rPr>
                <w:b/>
                <w:bCs/>
                <w:color w:val="000000"/>
              </w:rPr>
              <w:t>задач</w:t>
            </w:r>
            <w:r w:rsidRPr="00F62536">
              <w:rPr>
                <w:color w:val="000000"/>
              </w:rPr>
              <w:t xml:space="preserve"> в процессе изучения курса физики на уровне среднего общего образования: </w:t>
            </w:r>
          </w:p>
          <w:p w:rsidR="00F62536" w:rsidRPr="00F62536" w:rsidRDefault="00F62536" w:rsidP="001C22F9">
            <w:pPr>
              <w:widowControl/>
              <w:numPr>
                <w:ilvl w:val="0"/>
                <w:numId w:val="1"/>
              </w:numPr>
              <w:autoSpaceDE/>
              <w:autoSpaceDN/>
              <w:spacing w:line="264" w:lineRule="auto"/>
              <w:jc w:val="both"/>
            </w:pPr>
            <w:r w:rsidRPr="00F62536">
              <w:rPr>
                <w:color w:val="000000"/>
              </w:rPr>
              <w:t xml:space="preserve"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 </w:t>
            </w:r>
          </w:p>
          <w:p w:rsidR="00F62536" w:rsidRPr="00F62536" w:rsidRDefault="00F62536" w:rsidP="001C22F9">
            <w:pPr>
              <w:widowControl/>
              <w:numPr>
                <w:ilvl w:val="0"/>
                <w:numId w:val="1"/>
              </w:numPr>
              <w:autoSpaceDE/>
              <w:autoSpaceDN/>
              <w:spacing w:line="264" w:lineRule="auto"/>
              <w:jc w:val="both"/>
            </w:pPr>
            <w:r w:rsidRPr="00F62536">
              <w:rPr>
                <w:color w:val="000000"/>
              </w:rPr>
              <w:t xml:space="preserve"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 </w:t>
            </w:r>
          </w:p>
          <w:p w:rsidR="00F62536" w:rsidRPr="00F62536" w:rsidRDefault="00F62536" w:rsidP="001C22F9">
            <w:pPr>
              <w:widowControl/>
              <w:numPr>
                <w:ilvl w:val="0"/>
                <w:numId w:val="1"/>
              </w:numPr>
              <w:autoSpaceDE/>
              <w:autoSpaceDN/>
              <w:spacing w:line="264" w:lineRule="auto"/>
              <w:jc w:val="both"/>
            </w:pPr>
            <w:r w:rsidRPr="00F62536">
              <w:rPr>
                <w:color w:val="000000"/>
              </w:rPr>
              <w:t xml:space="preserve"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 </w:t>
            </w:r>
          </w:p>
          <w:p w:rsidR="00F62536" w:rsidRPr="00F62536" w:rsidRDefault="00F62536" w:rsidP="001C22F9">
            <w:pPr>
              <w:widowControl/>
              <w:numPr>
                <w:ilvl w:val="0"/>
                <w:numId w:val="1"/>
              </w:numPr>
              <w:autoSpaceDE/>
              <w:autoSpaceDN/>
              <w:spacing w:line="264" w:lineRule="auto"/>
              <w:jc w:val="both"/>
            </w:pPr>
            <w:r w:rsidRPr="00F62536">
              <w:rPr>
                <w:color w:val="000000"/>
              </w:rPr>
      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      </w:r>
          </w:p>
          <w:p w:rsidR="00F62536" w:rsidRPr="00F62536" w:rsidRDefault="00F62536" w:rsidP="001C22F9">
            <w:pPr>
              <w:widowControl/>
              <w:numPr>
                <w:ilvl w:val="0"/>
                <w:numId w:val="1"/>
              </w:numPr>
              <w:autoSpaceDE/>
              <w:autoSpaceDN/>
              <w:spacing w:line="264" w:lineRule="auto"/>
              <w:jc w:val="both"/>
            </w:pPr>
            <w:r w:rsidRPr="00F62536">
              <w:rPr>
                <w:color w:val="000000"/>
              </w:rPr>
              <w:lastRenderedPageBreak/>
              <w:t xml:space="preserve"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 </w:t>
            </w:r>
          </w:p>
          <w:p w:rsidR="0060464F" w:rsidRDefault="00F62536" w:rsidP="001C22F9">
            <w:pPr>
              <w:widowControl/>
              <w:numPr>
                <w:ilvl w:val="0"/>
                <w:numId w:val="1"/>
              </w:numPr>
              <w:autoSpaceDE/>
              <w:autoSpaceDN/>
              <w:spacing w:line="264" w:lineRule="auto"/>
              <w:jc w:val="both"/>
            </w:pPr>
            <w:r w:rsidRPr="00F62536">
              <w:rPr>
                <w:color w:val="000000"/>
              </w:rPr>
              <w:t>создание условий для развития умений проектно-исследовательской, творческой деятельности; развитие интереса к сферам профессиональной деятельности, связанной с физикой.</w:t>
            </w:r>
            <w:bookmarkStart w:id="1" w:name="_Hlk149591593"/>
            <w:r w:rsidR="00560814" w:rsidRPr="00560814">
              <w:rPr>
                <w:color w:val="000000"/>
              </w:rPr>
              <w:t>.</w:t>
            </w:r>
            <w:bookmarkEnd w:id="1"/>
          </w:p>
        </w:tc>
      </w:tr>
    </w:tbl>
    <w:p w:rsidR="0060464F" w:rsidRDefault="0060464F">
      <w:pPr>
        <w:spacing w:line="254" w:lineRule="exact"/>
        <w:sectPr w:rsidR="0060464F">
          <w:type w:val="continuous"/>
          <w:pgSz w:w="16840" w:h="11910" w:orient="landscape"/>
          <w:pgMar w:top="110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4993"/>
        <w:gridCol w:w="9178"/>
      </w:tblGrid>
      <w:tr w:rsidR="0060464F" w:rsidTr="00F43BD2">
        <w:trPr>
          <w:trHeight w:val="7236"/>
        </w:trPr>
        <w:tc>
          <w:tcPr>
            <w:tcW w:w="970" w:type="dxa"/>
          </w:tcPr>
          <w:p w:rsidR="0060464F" w:rsidRDefault="0060464F">
            <w:pPr>
              <w:pStyle w:val="TableParagraph"/>
              <w:ind w:left="0"/>
            </w:pPr>
          </w:p>
        </w:tc>
        <w:tc>
          <w:tcPr>
            <w:tcW w:w="4993" w:type="dxa"/>
          </w:tcPr>
          <w:p w:rsidR="0060464F" w:rsidRDefault="0060464F">
            <w:pPr>
              <w:pStyle w:val="TableParagraph"/>
              <w:ind w:left="0"/>
            </w:pPr>
          </w:p>
        </w:tc>
        <w:tc>
          <w:tcPr>
            <w:tcW w:w="9178" w:type="dxa"/>
          </w:tcPr>
          <w:p w:rsidR="0060464F" w:rsidRDefault="00A24795">
            <w:pPr>
              <w:pStyle w:val="TableParagraph"/>
              <w:spacing w:line="251" w:lineRule="exact"/>
              <w:ind w:left="392"/>
            </w:pP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предмет</w:t>
            </w:r>
            <w:r>
              <w:rPr>
                <w:spacing w:val="-3"/>
              </w:rPr>
              <w:t xml:space="preserve"> </w:t>
            </w:r>
            <w:r>
              <w:t>«</w:t>
            </w:r>
            <w:r w:rsidR="001C22F9">
              <w:t>Физика</w:t>
            </w:r>
            <w:r>
              <w:t>»</w:t>
            </w:r>
            <w:r>
              <w:rPr>
                <w:spacing w:val="-7"/>
              </w:rPr>
              <w:t xml:space="preserve"> </w:t>
            </w:r>
            <w:r>
              <w:t>раскрывается</w:t>
            </w:r>
            <w:r>
              <w:rPr>
                <w:spacing w:val="-4"/>
              </w:rPr>
              <w:t xml:space="preserve"> </w:t>
            </w:r>
            <w:r>
              <w:t>через</w:t>
            </w:r>
            <w:r>
              <w:rPr>
                <w:spacing w:val="2"/>
              </w:rPr>
              <w:t xml:space="preserve"> </w:t>
            </w:r>
            <w:r>
              <w:t>описание</w:t>
            </w:r>
            <w:r>
              <w:rPr>
                <w:spacing w:val="-9"/>
              </w:rPr>
              <w:t xml:space="preserve"> </w:t>
            </w:r>
            <w:r>
              <w:t>содержательных</w:t>
            </w:r>
            <w:r>
              <w:rPr>
                <w:spacing w:val="-3"/>
              </w:rPr>
              <w:t xml:space="preserve"> </w:t>
            </w:r>
            <w:r>
              <w:t>линий:</w:t>
            </w:r>
          </w:p>
          <w:tbl>
            <w:tblPr>
              <w:tblStyle w:val="a6"/>
              <w:tblW w:w="9195" w:type="dxa"/>
              <w:tblLayout w:type="fixed"/>
              <w:tblLook w:val="04A0" w:firstRow="1" w:lastRow="0" w:firstColumn="1" w:lastColumn="0" w:noHBand="0" w:noVBand="1"/>
            </w:tblPr>
            <w:tblGrid>
              <w:gridCol w:w="1411"/>
              <w:gridCol w:w="7784"/>
            </w:tblGrid>
            <w:tr w:rsidR="001C22F9" w:rsidTr="005051E8">
              <w:tc>
                <w:tcPr>
                  <w:tcW w:w="1411" w:type="dxa"/>
                </w:tcPr>
                <w:p w:rsidR="001C22F9" w:rsidRDefault="005051E8">
                  <w:pPr>
                    <w:pStyle w:val="TableParagraph"/>
                    <w:spacing w:before="9"/>
                    <w:ind w:left="0"/>
                    <w:rPr>
                      <w:b/>
                      <w:sz w:val="23"/>
                    </w:rPr>
                  </w:pPr>
                  <w:r>
                    <w:t>10</w:t>
                  </w:r>
                  <w:r w:rsidR="001C22F9">
                    <w:rPr>
                      <w:spacing w:val="2"/>
                    </w:rPr>
                    <w:t xml:space="preserve"> </w:t>
                  </w:r>
                  <w:r w:rsidR="001C22F9">
                    <w:t>класс</w:t>
                  </w:r>
                </w:p>
              </w:tc>
              <w:tc>
                <w:tcPr>
                  <w:tcW w:w="7784" w:type="dxa"/>
                </w:tcPr>
                <w:p w:rsidR="00FD6050" w:rsidRPr="00F43BD2" w:rsidRDefault="00FD6050" w:rsidP="001C22F9">
                  <w:pPr>
                    <w:pStyle w:val="TableParagraph"/>
                    <w:spacing w:before="1" w:line="243" w:lineRule="exact"/>
                    <w:rPr>
                      <w:bCs/>
                    </w:rPr>
                  </w:pPr>
                  <w:r w:rsidRPr="00F43BD2">
                    <w:rPr>
                      <w:bCs/>
                    </w:rPr>
                    <w:t xml:space="preserve">Научный метод познания природы </w:t>
                  </w:r>
                </w:p>
                <w:p w:rsidR="00FD6050" w:rsidRPr="00F43BD2" w:rsidRDefault="00FD6050" w:rsidP="001C22F9">
                  <w:pPr>
                    <w:pStyle w:val="TableParagraph"/>
                    <w:spacing w:before="1" w:line="243" w:lineRule="exact"/>
                    <w:rPr>
                      <w:bCs/>
                    </w:rPr>
                  </w:pPr>
                  <w:r w:rsidRPr="00F43BD2">
                    <w:rPr>
                      <w:bCs/>
                    </w:rPr>
                    <w:t>Механика.</w:t>
                  </w:r>
                </w:p>
                <w:p w:rsidR="00FD6050" w:rsidRPr="00F43BD2" w:rsidRDefault="00FD6050" w:rsidP="00FD6050">
                  <w:pPr>
                    <w:pStyle w:val="TableParagraph"/>
                    <w:numPr>
                      <w:ilvl w:val="0"/>
                      <w:numId w:val="7"/>
                    </w:numPr>
                    <w:spacing w:before="1" w:line="243" w:lineRule="exact"/>
                    <w:rPr>
                      <w:bCs/>
                      <w:i/>
                    </w:rPr>
                  </w:pPr>
                  <w:r w:rsidRPr="00F43BD2">
                    <w:rPr>
                      <w:bCs/>
                      <w:i/>
                    </w:rPr>
                    <w:t>Кинематика.</w:t>
                  </w:r>
                </w:p>
                <w:p w:rsidR="001C22F9" w:rsidRPr="00F43BD2" w:rsidRDefault="00FD6050" w:rsidP="00FD6050">
                  <w:pPr>
                    <w:pStyle w:val="TableParagraph"/>
                    <w:numPr>
                      <w:ilvl w:val="0"/>
                      <w:numId w:val="7"/>
                    </w:numPr>
                    <w:spacing w:before="1" w:line="243" w:lineRule="exact"/>
                    <w:rPr>
                      <w:bCs/>
                    </w:rPr>
                  </w:pPr>
                  <w:r w:rsidRPr="00F43BD2">
                    <w:rPr>
                      <w:bCs/>
                      <w:i/>
                    </w:rPr>
                    <w:t>Динамика.</w:t>
                  </w:r>
                </w:p>
                <w:p w:rsidR="001C22F9" w:rsidRDefault="00FD6050" w:rsidP="00FD6050">
                  <w:pPr>
                    <w:pStyle w:val="TableParagraph"/>
                    <w:numPr>
                      <w:ilvl w:val="0"/>
                      <w:numId w:val="7"/>
                    </w:numPr>
                    <w:spacing w:before="1" w:line="243" w:lineRule="exact"/>
                    <w:rPr>
                      <w:bCs/>
                      <w:i/>
                    </w:rPr>
                  </w:pPr>
                  <w:r w:rsidRPr="00F43BD2">
                    <w:rPr>
                      <w:bCs/>
                      <w:i/>
                    </w:rPr>
                    <w:t>Статика твёрдого тела.</w:t>
                  </w:r>
                </w:p>
                <w:p w:rsidR="0070196D" w:rsidRPr="00F43BD2" w:rsidRDefault="0070196D" w:rsidP="00FD6050">
                  <w:pPr>
                    <w:pStyle w:val="TableParagraph"/>
                    <w:numPr>
                      <w:ilvl w:val="0"/>
                      <w:numId w:val="7"/>
                    </w:numPr>
                    <w:spacing w:before="1" w:line="243" w:lineRule="exact"/>
                    <w:rPr>
                      <w:bCs/>
                      <w:i/>
                    </w:rPr>
                  </w:pPr>
                  <w:r w:rsidRPr="0070196D">
                    <w:rPr>
                      <w:bCs/>
                      <w:i/>
                    </w:rPr>
                    <w:t>Законы сохранения в механике.</w:t>
                  </w:r>
                </w:p>
                <w:p w:rsidR="00FD6050" w:rsidRPr="00FD6050" w:rsidRDefault="00FD6050" w:rsidP="00FD6050">
                  <w:pPr>
                    <w:pStyle w:val="TableParagraph"/>
                    <w:spacing w:before="1" w:line="243" w:lineRule="exact"/>
                    <w:rPr>
                      <w:bCs/>
                      <w:sz w:val="23"/>
                    </w:rPr>
                  </w:pPr>
                  <w:r w:rsidRPr="00FD6050">
                    <w:rPr>
                      <w:bCs/>
                      <w:sz w:val="23"/>
                    </w:rPr>
                    <w:t>Молекулярная физика и термодинамика.</w:t>
                  </w:r>
                </w:p>
                <w:p w:rsidR="00FD6050" w:rsidRPr="00F43BD2" w:rsidRDefault="00FD6050" w:rsidP="00FD6050">
                  <w:pPr>
                    <w:pStyle w:val="TableParagraph"/>
                    <w:numPr>
                      <w:ilvl w:val="0"/>
                      <w:numId w:val="8"/>
                    </w:numPr>
                    <w:spacing w:before="1" w:line="243" w:lineRule="exact"/>
                    <w:rPr>
                      <w:bCs/>
                      <w:i/>
                      <w:sz w:val="23"/>
                    </w:rPr>
                  </w:pPr>
                  <w:r w:rsidRPr="00F43BD2">
                    <w:rPr>
                      <w:bCs/>
                      <w:i/>
                      <w:sz w:val="23"/>
                    </w:rPr>
                    <w:t>Основы молекулярно-кинетической теории.</w:t>
                  </w:r>
                </w:p>
                <w:p w:rsidR="00FD6050" w:rsidRPr="00F43BD2" w:rsidRDefault="00FD6050" w:rsidP="00FD6050">
                  <w:pPr>
                    <w:pStyle w:val="TableParagraph"/>
                    <w:numPr>
                      <w:ilvl w:val="0"/>
                      <w:numId w:val="8"/>
                    </w:numPr>
                    <w:spacing w:before="1" w:line="243" w:lineRule="exact"/>
                    <w:rPr>
                      <w:bCs/>
                      <w:i/>
                      <w:sz w:val="23"/>
                    </w:rPr>
                  </w:pPr>
                  <w:r w:rsidRPr="00F43BD2">
                    <w:rPr>
                      <w:bCs/>
                      <w:i/>
                      <w:sz w:val="23"/>
                    </w:rPr>
                    <w:t>Термодинамика. Тепловые машины.</w:t>
                  </w:r>
                </w:p>
                <w:p w:rsidR="00FD6050" w:rsidRPr="00F43BD2" w:rsidRDefault="00FD6050" w:rsidP="00FD6050">
                  <w:pPr>
                    <w:pStyle w:val="TableParagraph"/>
                    <w:numPr>
                      <w:ilvl w:val="0"/>
                      <w:numId w:val="8"/>
                    </w:numPr>
                    <w:spacing w:before="1" w:line="243" w:lineRule="exact"/>
                    <w:rPr>
                      <w:bCs/>
                      <w:i/>
                      <w:sz w:val="23"/>
                    </w:rPr>
                  </w:pPr>
                  <w:r w:rsidRPr="00F43BD2">
                    <w:rPr>
                      <w:bCs/>
                      <w:i/>
                      <w:sz w:val="23"/>
                    </w:rPr>
                    <w:t>Агрегатные состояния вещества. Фазовые переходы.</w:t>
                  </w:r>
                </w:p>
                <w:p w:rsidR="00FD6050" w:rsidRPr="00F43BD2" w:rsidRDefault="00FD6050" w:rsidP="001C22F9">
                  <w:pPr>
                    <w:pStyle w:val="TableParagraph"/>
                    <w:spacing w:before="1" w:line="243" w:lineRule="exact"/>
                    <w:rPr>
                      <w:bCs/>
                      <w:i/>
                      <w:sz w:val="23"/>
                    </w:rPr>
                  </w:pPr>
                  <w:r w:rsidRPr="00F43BD2">
                    <w:rPr>
                      <w:rFonts w:eastAsia="Calibri"/>
                      <w:bCs/>
                      <w:color w:val="000000"/>
                      <w:sz w:val="24"/>
                      <w:szCs w:val="24"/>
                    </w:rPr>
                    <w:t>Электродинамика.</w:t>
                  </w:r>
                </w:p>
                <w:p w:rsidR="00FD6050" w:rsidRPr="00F43BD2" w:rsidRDefault="00FD6050" w:rsidP="00FD6050">
                  <w:pPr>
                    <w:pStyle w:val="TableParagraph"/>
                    <w:numPr>
                      <w:ilvl w:val="0"/>
                      <w:numId w:val="9"/>
                    </w:numPr>
                    <w:spacing w:before="1" w:line="243" w:lineRule="exact"/>
                    <w:rPr>
                      <w:bCs/>
                      <w:i/>
                      <w:sz w:val="23"/>
                    </w:rPr>
                  </w:pPr>
                  <w:r w:rsidRPr="00F43BD2">
                    <w:rPr>
                      <w:bCs/>
                      <w:i/>
                      <w:sz w:val="23"/>
                    </w:rPr>
                    <w:t>Электрическое поле.</w:t>
                  </w:r>
                </w:p>
                <w:p w:rsidR="00FD6050" w:rsidRPr="00FD6050" w:rsidRDefault="00FD6050" w:rsidP="00FD6050">
                  <w:pPr>
                    <w:pStyle w:val="TableParagraph"/>
                    <w:numPr>
                      <w:ilvl w:val="0"/>
                      <w:numId w:val="9"/>
                    </w:numPr>
                    <w:spacing w:before="1" w:line="243" w:lineRule="exact"/>
                    <w:rPr>
                      <w:bCs/>
                      <w:i/>
                      <w:sz w:val="23"/>
                    </w:rPr>
                  </w:pPr>
                  <w:r w:rsidRPr="00FD6050">
                    <w:rPr>
                      <w:bCs/>
                      <w:i/>
                      <w:sz w:val="23"/>
                    </w:rPr>
                    <w:t>Постоянный электрический ток.</w:t>
                  </w:r>
                </w:p>
                <w:p w:rsidR="00FD6050" w:rsidRPr="00F43BD2" w:rsidRDefault="00FD6050" w:rsidP="00FD6050">
                  <w:pPr>
                    <w:pStyle w:val="TableParagraph"/>
                    <w:numPr>
                      <w:ilvl w:val="0"/>
                      <w:numId w:val="9"/>
                    </w:numPr>
                    <w:spacing w:before="1" w:line="243" w:lineRule="exact"/>
                    <w:rPr>
                      <w:bCs/>
                      <w:sz w:val="23"/>
                    </w:rPr>
                  </w:pPr>
                  <w:r w:rsidRPr="00F43BD2">
                    <w:rPr>
                      <w:rFonts w:eastAsia="Calibri"/>
                      <w:bCs/>
                      <w:i/>
                      <w:color w:val="000000"/>
                      <w:sz w:val="24"/>
                      <w:szCs w:val="24"/>
                    </w:rPr>
                    <w:t>Токи в различных средах.</w:t>
                  </w:r>
                </w:p>
              </w:tc>
            </w:tr>
            <w:tr w:rsidR="001C22F9" w:rsidTr="005051E8">
              <w:tc>
                <w:tcPr>
                  <w:tcW w:w="1411" w:type="dxa"/>
                </w:tcPr>
                <w:p w:rsidR="001C22F9" w:rsidRDefault="005051E8">
                  <w:pPr>
                    <w:pStyle w:val="TableParagraph"/>
                    <w:spacing w:before="9"/>
                    <w:ind w:left="0"/>
                    <w:rPr>
                      <w:b/>
                      <w:sz w:val="23"/>
                    </w:rPr>
                  </w:pPr>
                  <w:bookmarkStart w:id="2" w:name="_Hlk149595176"/>
                  <w:r>
                    <w:t>11</w:t>
                  </w:r>
                  <w:r w:rsidR="001C22F9">
                    <w:rPr>
                      <w:spacing w:val="2"/>
                    </w:rPr>
                    <w:t xml:space="preserve"> </w:t>
                  </w:r>
                  <w:r w:rsidR="001C22F9">
                    <w:t>класс</w:t>
                  </w:r>
                </w:p>
              </w:tc>
              <w:tc>
                <w:tcPr>
                  <w:tcW w:w="7784" w:type="dxa"/>
                </w:tcPr>
                <w:p w:rsidR="00FD6050" w:rsidRPr="00F43BD2" w:rsidRDefault="00FD6050" w:rsidP="00FD6050">
                  <w:pPr>
                    <w:pStyle w:val="TableParagraph"/>
                    <w:spacing w:before="9"/>
                    <w:ind w:left="163"/>
                    <w:jc w:val="both"/>
                    <w:rPr>
                      <w:bCs/>
                    </w:rPr>
                  </w:pPr>
                  <w:r w:rsidRPr="00F43BD2">
                    <w:rPr>
                      <w:bCs/>
                    </w:rPr>
                    <w:t>Электродинамика.</w:t>
                  </w:r>
                </w:p>
                <w:p w:rsidR="001C22F9" w:rsidRPr="00F43BD2" w:rsidRDefault="00FD6050" w:rsidP="00FD6050">
                  <w:pPr>
                    <w:pStyle w:val="TableParagraph"/>
                    <w:numPr>
                      <w:ilvl w:val="0"/>
                      <w:numId w:val="10"/>
                    </w:numPr>
                    <w:spacing w:before="9"/>
                    <w:jc w:val="both"/>
                    <w:rPr>
                      <w:bCs/>
                      <w:i/>
                    </w:rPr>
                  </w:pPr>
                  <w:r w:rsidRPr="00F43BD2">
                    <w:rPr>
                      <w:bCs/>
                      <w:i/>
                    </w:rPr>
                    <w:t>Магнитное поле.</w:t>
                  </w:r>
                </w:p>
                <w:p w:rsidR="00FD6050" w:rsidRPr="00FD6050" w:rsidRDefault="00FD6050" w:rsidP="00FD6050">
                  <w:pPr>
                    <w:pStyle w:val="TableParagraph"/>
                    <w:numPr>
                      <w:ilvl w:val="0"/>
                      <w:numId w:val="10"/>
                    </w:numPr>
                    <w:spacing w:before="9"/>
                    <w:rPr>
                      <w:bCs/>
                      <w:i/>
                    </w:rPr>
                  </w:pPr>
                  <w:r w:rsidRPr="00FD6050">
                    <w:rPr>
                      <w:bCs/>
                      <w:i/>
                    </w:rPr>
                    <w:t>Электромагнитная индукция.</w:t>
                  </w:r>
                </w:p>
                <w:p w:rsidR="00FD6050" w:rsidRPr="00F43BD2" w:rsidRDefault="00FD6050" w:rsidP="00FD6050">
                  <w:pPr>
                    <w:pStyle w:val="TableParagraph"/>
                    <w:spacing w:before="9"/>
                    <w:ind w:left="163"/>
                    <w:rPr>
                      <w:bCs/>
                      <w:sz w:val="23"/>
                    </w:rPr>
                  </w:pPr>
                  <w:r w:rsidRPr="00FD6050">
                    <w:rPr>
                      <w:bCs/>
                      <w:sz w:val="23"/>
                    </w:rPr>
                    <w:t>Колебания и волны.</w:t>
                  </w:r>
                </w:p>
                <w:p w:rsidR="00FD6050" w:rsidRPr="00FD6050" w:rsidRDefault="00FD6050" w:rsidP="00FD6050">
                  <w:pPr>
                    <w:pStyle w:val="TableParagraph"/>
                    <w:numPr>
                      <w:ilvl w:val="0"/>
                      <w:numId w:val="11"/>
                    </w:numPr>
                    <w:spacing w:before="9"/>
                    <w:rPr>
                      <w:bCs/>
                      <w:sz w:val="23"/>
                    </w:rPr>
                  </w:pPr>
                  <w:r w:rsidRPr="00FD6050">
                    <w:rPr>
                      <w:bCs/>
                      <w:i/>
                      <w:sz w:val="23"/>
                    </w:rPr>
                    <w:t>Механические колебания.</w:t>
                  </w:r>
                </w:p>
                <w:p w:rsidR="00FD6050" w:rsidRPr="00F43BD2" w:rsidRDefault="00FD6050" w:rsidP="00FD6050">
                  <w:pPr>
                    <w:pStyle w:val="TableParagraph"/>
                    <w:numPr>
                      <w:ilvl w:val="0"/>
                      <w:numId w:val="11"/>
                    </w:numPr>
                    <w:spacing w:before="9"/>
                    <w:rPr>
                      <w:bCs/>
                      <w:i/>
                      <w:sz w:val="23"/>
                    </w:rPr>
                  </w:pPr>
                  <w:r w:rsidRPr="00F43BD2">
                    <w:rPr>
                      <w:bCs/>
                      <w:i/>
                      <w:sz w:val="23"/>
                    </w:rPr>
                    <w:t>Электромагнитные колебания.</w:t>
                  </w:r>
                </w:p>
                <w:p w:rsidR="00FD6050" w:rsidRPr="00FD6050" w:rsidRDefault="00FD6050" w:rsidP="00FD6050">
                  <w:pPr>
                    <w:pStyle w:val="TableParagraph"/>
                    <w:numPr>
                      <w:ilvl w:val="0"/>
                      <w:numId w:val="11"/>
                    </w:numPr>
                    <w:spacing w:before="9"/>
                    <w:rPr>
                      <w:bCs/>
                      <w:i/>
                      <w:sz w:val="23"/>
                    </w:rPr>
                  </w:pPr>
                  <w:r w:rsidRPr="00FD6050">
                    <w:rPr>
                      <w:bCs/>
                      <w:i/>
                      <w:sz w:val="23"/>
                    </w:rPr>
                    <w:t>Механические и электромагнитные волны.</w:t>
                  </w:r>
                </w:p>
                <w:p w:rsidR="00FD6050" w:rsidRPr="00FD6050" w:rsidRDefault="00FD6050" w:rsidP="00FD6050">
                  <w:pPr>
                    <w:pStyle w:val="TableParagraph"/>
                    <w:numPr>
                      <w:ilvl w:val="0"/>
                      <w:numId w:val="11"/>
                    </w:numPr>
                    <w:spacing w:before="9"/>
                    <w:rPr>
                      <w:bCs/>
                      <w:sz w:val="23"/>
                    </w:rPr>
                  </w:pPr>
                  <w:r w:rsidRPr="00FD6050">
                    <w:rPr>
                      <w:bCs/>
                      <w:i/>
                      <w:sz w:val="23"/>
                    </w:rPr>
                    <w:t>Оптика.</w:t>
                  </w:r>
                </w:p>
                <w:p w:rsidR="00FD6050" w:rsidRPr="00F43BD2" w:rsidRDefault="00FD6050" w:rsidP="00FD6050">
                  <w:pPr>
                    <w:pStyle w:val="TableParagraph"/>
                    <w:spacing w:before="9"/>
                    <w:ind w:left="163"/>
                    <w:rPr>
                      <w:bCs/>
                      <w:sz w:val="23"/>
                    </w:rPr>
                  </w:pPr>
                  <w:r w:rsidRPr="00F43BD2">
                    <w:rPr>
                      <w:bCs/>
                      <w:sz w:val="23"/>
                    </w:rPr>
                    <w:t>Основы специальной теории относительности.</w:t>
                  </w:r>
                </w:p>
                <w:p w:rsidR="00FD6050" w:rsidRPr="00F43BD2" w:rsidRDefault="00FD6050" w:rsidP="00FD6050">
                  <w:pPr>
                    <w:pStyle w:val="TableParagraph"/>
                    <w:spacing w:before="9"/>
                    <w:ind w:left="163"/>
                    <w:rPr>
                      <w:bCs/>
                      <w:sz w:val="23"/>
                    </w:rPr>
                  </w:pPr>
                  <w:r w:rsidRPr="00F43BD2">
                    <w:rPr>
                      <w:bCs/>
                      <w:sz w:val="23"/>
                    </w:rPr>
                    <w:t>Квантовая физика.</w:t>
                  </w:r>
                </w:p>
                <w:p w:rsidR="00FD6050" w:rsidRPr="00F43BD2" w:rsidRDefault="00FD6050" w:rsidP="00FD6050">
                  <w:pPr>
                    <w:pStyle w:val="TableParagraph"/>
                    <w:numPr>
                      <w:ilvl w:val="0"/>
                      <w:numId w:val="12"/>
                    </w:numPr>
                    <w:spacing w:before="9"/>
                    <w:rPr>
                      <w:bCs/>
                      <w:sz w:val="23"/>
                    </w:rPr>
                  </w:pPr>
                  <w:r w:rsidRPr="00F43BD2">
                    <w:rPr>
                      <w:bCs/>
                      <w:i/>
                      <w:sz w:val="23"/>
                    </w:rPr>
                    <w:t>Корпускулярно-волновой дуализм.</w:t>
                  </w:r>
                </w:p>
                <w:p w:rsidR="00FD6050" w:rsidRPr="00FD6050" w:rsidRDefault="00FD6050" w:rsidP="00FD6050">
                  <w:pPr>
                    <w:pStyle w:val="TableParagraph"/>
                    <w:numPr>
                      <w:ilvl w:val="0"/>
                      <w:numId w:val="12"/>
                    </w:numPr>
                    <w:spacing w:before="9"/>
                    <w:rPr>
                      <w:bCs/>
                      <w:sz w:val="23"/>
                    </w:rPr>
                  </w:pPr>
                  <w:r w:rsidRPr="00FD6050">
                    <w:rPr>
                      <w:bCs/>
                      <w:i/>
                      <w:sz w:val="23"/>
                    </w:rPr>
                    <w:t>Физика атома.</w:t>
                  </w:r>
                </w:p>
                <w:p w:rsidR="00FD6050" w:rsidRPr="00FD6050" w:rsidRDefault="00FD6050" w:rsidP="00FD6050">
                  <w:pPr>
                    <w:pStyle w:val="TableParagraph"/>
                    <w:numPr>
                      <w:ilvl w:val="0"/>
                      <w:numId w:val="12"/>
                    </w:numPr>
                    <w:spacing w:before="9"/>
                    <w:rPr>
                      <w:bCs/>
                      <w:sz w:val="23"/>
                    </w:rPr>
                  </w:pPr>
                  <w:r w:rsidRPr="00FD6050">
                    <w:rPr>
                      <w:bCs/>
                      <w:i/>
                      <w:sz w:val="23"/>
                    </w:rPr>
                    <w:t>Физика атомного ядра и элементарных частиц.</w:t>
                  </w:r>
                </w:p>
                <w:p w:rsidR="00FD6050" w:rsidRPr="00F43BD2" w:rsidRDefault="00FD6050" w:rsidP="00F43BD2">
                  <w:pPr>
                    <w:pStyle w:val="TableParagraph"/>
                    <w:spacing w:before="9"/>
                    <w:ind w:left="163"/>
                    <w:rPr>
                      <w:bCs/>
                      <w:sz w:val="23"/>
                    </w:rPr>
                  </w:pPr>
                  <w:r w:rsidRPr="00F43BD2">
                    <w:rPr>
                      <w:bCs/>
                      <w:sz w:val="23"/>
                    </w:rPr>
                    <w:t>Элементы астрономии и астрофизики.</w:t>
                  </w:r>
                </w:p>
              </w:tc>
            </w:tr>
            <w:bookmarkEnd w:id="2"/>
          </w:tbl>
          <w:p w:rsidR="0060464F" w:rsidRDefault="0060464F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F43BD2" w:rsidRPr="00F43BD2" w:rsidRDefault="00F43BD2" w:rsidP="00F43BD2">
            <w:pPr>
              <w:pStyle w:val="TableParagraph"/>
            </w:pPr>
            <w:bookmarkStart w:id="3" w:name="6296fae2-dbe0-4c0c-910f-2696aa782a50"/>
            <w:r w:rsidRPr="00F43BD2">
      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      </w:r>
            <w:bookmarkEnd w:id="3"/>
          </w:p>
          <w:p w:rsidR="00560814" w:rsidRDefault="00560814">
            <w:pPr>
              <w:pStyle w:val="TableParagraph"/>
              <w:spacing w:before="6"/>
              <w:ind w:left="108" w:right="102"/>
              <w:jc w:val="both"/>
            </w:pPr>
          </w:p>
          <w:p w:rsidR="0060464F" w:rsidRDefault="00A24795" w:rsidP="00560814">
            <w:pPr>
              <w:pStyle w:val="TableParagraph"/>
              <w:spacing w:before="6"/>
              <w:ind w:left="108" w:right="102"/>
              <w:jc w:val="both"/>
            </w:pPr>
            <w:r>
              <w:t>Рабочая программа</w:t>
            </w:r>
            <w:r>
              <w:rPr>
                <w:spacing w:val="1"/>
              </w:rPr>
              <w:t xml:space="preserve"> </w:t>
            </w:r>
            <w:r>
              <w:t>учебного курса включает в себя: пояснительную записку, п</w:t>
            </w:r>
            <w:r w:rsidR="001A40A1">
              <w:t>л</w:t>
            </w:r>
            <w:r>
              <w:t>анируемые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курса</w:t>
            </w:r>
            <w:r>
              <w:rPr>
                <w:spacing w:val="1"/>
              </w:rPr>
              <w:t xml:space="preserve"> </w:t>
            </w:r>
            <w:r>
              <w:t>«</w:t>
            </w:r>
            <w:r w:rsidR="00560814">
              <w:t>Физика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(личностные,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предметные</w:t>
            </w:r>
            <w:r>
              <w:rPr>
                <w:spacing w:val="1"/>
              </w:rPr>
              <w:t xml:space="preserve"> </w:t>
            </w:r>
            <w:r>
              <w:t>результаты),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«</w:t>
            </w:r>
            <w:r w:rsidR="00560814">
              <w:t>Физика</w:t>
            </w:r>
            <w:r>
              <w:t>»,</w:t>
            </w:r>
            <w:r>
              <w:rPr>
                <w:spacing w:val="45"/>
              </w:rPr>
              <w:t xml:space="preserve"> </w:t>
            </w:r>
            <w:r>
              <w:t>тематическое</w:t>
            </w:r>
            <w:r>
              <w:rPr>
                <w:spacing w:val="36"/>
              </w:rPr>
              <w:t xml:space="preserve"> </w:t>
            </w:r>
            <w:r>
              <w:t>планирование,</w:t>
            </w:r>
            <w:r>
              <w:rPr>
                <w:spacing w:val="45"/>
              </w:rPr>
              <w:t xml:space="preserve"> </w:t>
            </w:r>
            <w:r>
              <w:t>учебно-методическое</w:t>
            </w:r>
            <w:r>
              <w:rPr>
                <w:spacing w:val="40"/>
              </w:rPr>
              <w:t xml:space="preserve"> </w:t>
            </w:r>
            <w:r>
              <w:t>обеспечение</w:t>
            </w:r>
            <w:r w:rsidR="00560814">
              <w:t xml:space="preserve"> </w:t>
            </w:r>
            <w:r>
              <w:t>образовательного</w:t>
            </w:r>
            <w:r>
              <w:rPr>
                <w:spacing w:val="-7"/>
              </w:rPr>
              <w:t xml:space="preserve"> </w:t>
            </w:r>
            <w:r>
              <w:t>процесса.</w:t>
            </w:r>
          </w:p>
        </w:tc>
      </w:tr>
    </w:tbl>
    <w:p w:rsidR="0060464F" w:rsidRDefault="0060464F">
      <w:pPr>
        <w:rPr>
          <w:sz w:val="2"/>
          <w:szCs w:val="2"/>
        </w:rPr>
      </w:pPr>
    </w:p>
    <w:sectPr w:rsidR="0060464F" w:rsidSect="0060464F">
      <w:pgSz w:w="16840" w:h="11910" w:orient="landscape"/>
      <w:pgMar w:top="980" w:right="5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779"/>
    <w:multiLevelType w:val="hybridMultilevel"/>
    <w:tmpl w:val="1B4A5FA0"/>
    <w:lvl w:ilvl="0" w:tplc="F27AB6DC">
      <w:start w:val="1"/>
      <w:numFmt w:val="decimal"/>
      <w:lvlText w:val="%1."/>
      <w:lvlJc w:val="left"/>
      <w:pPr>
        <w:ind w:left="382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EAB1E4">
      <w:numFmt w:val="bullet"/>
      <w:lvlText w:val="•"/>
      <w:lvlJc w:val="left"/>
      <w:pPr>
        <w:ind w:left="836" w:hanging="278"/>
      </w:pPr>
      <w:rPr>
        <w:rFonts w:hint="default"/>
        <w:lang w:val="ru-RU" w:eastAsia="en-US" w:bidi="ar-SA"/>
      </w:rPr>
    </w:lvl>
    <w:lvl w:ilvl="2" w:tplc="021C3D42">
      <w:numFmt w:val="bullet"/>
      <w:lvlText w:val="•"/>
      <w:lvlJc w:val="left"/>
      <w:pPr>
        <w:ind w:left="1293" w:hanging="278"/>
      </w:pPr>
      <w:rPr>
        <w:rFonts w:hint="default"/>
        <w:lang w:val="ru-RU" w:eastAsia="en-US" w:bidi="ar-SA"/>
      </w:rPr>
    </w:lvl>
    <w:lvl w:ilvl="3" w:tplc="889ADF00">
      <w:numFmt w:val="bullet"/>
      <w:lvlText w:val="•"/>
      <w:lvlJc w:val="left"/>
      <w:pPr>
        <w:ind w:left="1749" w:hanging="278"/>
      </w:pPr>
      <w:rPr>
        <w:rFonts w:hint="default"/>
        <w:lang w:val="ru-RU" w:eastAsia="en-US" w:bidi="ar-SA"/>
      </w:rPr>
    </w:lvl>
    <w:lvl w:ilvl="4" w:tplc="9A14869C">
      <w:numFmt w:val="bullet"/>
      <w:lvlText w:val="•"/>
      <w:lvlJc w:val="left"/>
      <w:pPr>
        <w:ind w:left="2206" w:hanging="278"/>
      </w:pPr>
      <w:rPr>
        <w:rFonts w:hint="default"/>
        <w:lang w:val="ru-RU" w:eastAsia="en-US" w:bidi="ar-SA"/>
      </w:rPr>
    </w:lvl>
    <w:lvl w:ilvl="5" w:tplc="A9BAD940">
      <w:numFmt w:val="bullet"/>
      <w:lvlText w:val="•"/>
      <w:lvlJc w:val="left"/>
      <w:pPr>
        <w:ind w:left="2663" w:hanging="278"/>
      </w:pPr>
      <w:rPr>
        <w:rFonts w:hint="default"/>
        <w:lang w:val="ru-RU" w:eastAsia="en-US" w:bidi="ar-SA"/>
      </w:rPr>
    </w:lvl>
    <w:lvl w:ilvl="6" w:tplc="05FC020E">
      <w:numFmt w:val="bullet"/>
      <w:lvlText w:val="•"/>
      <w:lvlJc w:val="left"/>
      <w:pPr>
        <w:ind w:left="3119" w:hanging="278"/>
      </w:pPr>
      <w:rPr>
        <w:rFonts w:hint="default"/>
        <w:lang w:val="ru-RU" w:eastAsia="en-US" w:bidi="ar-SA"/>
      </w:rPr>
    </w:lvl>
    <w:lvl w:ilvl="7" w:tplc="38FEDA1A">
      <w:numFmt w:val="bullet"/>
      <w:lvlText w:val="•"/>
      <w:lvlJc w:val="left"/>
      <w:pPr>
        <w:ind w:left="3576" w:hanging="278"/>
      </w:pPr>
      <w:rPr>
        <w:rFonts w:hint="default"/>
        <w:lang w:val="ru-RU" w:eastAsia="en-US" w:bidi="ar-SA"/>
      </w:rPr>
    </w:lvl>
    <w:lvl w:ilvl="8" w:tplc="C9B85318">
      <w:numFmt w:val="bullet"/>
      <w:lvlText w:val="•"/>
      <w:lvlJc w:val="left"/>
      <w:pPr>
        <w:ind w:left="4032" w:hanging="278"/>
      </w:pPr>
      <w:rPr>
        <w:rFonts w:hint="default"/>
        <w:lang w:val="ru-RU" w:eastAsia="en-US" w:bidi="ar-SA"/>
      </w:rPr>
    </w:lvl>
  </w:abstractNum>
  <w:abstractNum w:abstractNumId="1" w15:restartNumberingAfterBreak="0">
    <w:nsid w:val="06214B38"/>
    <w:multiLevelType w:val="hybridMultilevel"/>
    <w:tmpl w:val="BB482984"/>
    <w:lvl w:ilvl="0" w:tplc="21A2B9DA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5C0B1B8">
      <w:numFmt w:val="bullet"/>
      <w:lvlText w:val="•"/>
      <w:lvlJc w:val="left"/>
      <w:pPr>
        <w:ind w:left="1658" w:hanging="361"/>
      </w:pPr>
      <w:rPr>
        <w:rFonts w:hint="default"/>
        <w:lang w:val="ru-RU" w:eastAsia="en-US" w:bidi="ar-SA"/>
      </w:rPr>
    </w:lvl>
    <w:lvl w:ilvl="2" w:tplc="8C6E00E6">
      <w:numFmt w:val="bullet"/>
      <w:lvlText w:val="•"/>
      <w:lvlJc w:val="left"/>
      <w:pPr>
        <w:ind w:left="2497" w:hanging="361"/>
      </w:pPr>
      <w:rPr>
        <w:rFonts w:hint="default"/>
        <w:lang w:val="ru-RU" w:eastAsia="en-US" w:bidi="ar-SA"/>
      </w:rPr>
    </w:lvl>
    <w:lvl w:ilvl="3" w:tplc="DA7ED5CC">
      <w:numFmt w:val="bullet"/>
      <w:lvlText w:val="•"/>
      <w:lvlJc w:val="left"/>
      <w:pPr>
        <w:ind w:left="3335" w:hanging="361"/>
      </w:pPr>
      <w:rPr>
        <w:rFonts w:hint="default"/>
        <w:lang w:val="ru-RU" w:eastAsia="en-US" w:bidi="ar-SA"/>
      </w:rPr>
    </w:lvl>
    <w:lvl w:ilvl="4" w:tplc="ADC62C2A">
      <w:numFmt w:val="bullet"/>
      <w:lvlText w:val="•"/>
      <w:lvlJc w:val="left"/>
      <w:pPr>
        <w:ind w:left="4174" w:hanging="361"/>
      </w:pPr>
      <w:rPr>
        <w:rFonts w:hint="default"/>
        <w:lang w:val="ru-RU" w:eastAsia="en-US" w:bidi="ar-SA"/>
      </w:rPr>
    </w:lvl>
    <w:lvl w:ilvl="5" w:tplc="ADA89372">
      <w:numFmt w:val="bullet"/>
      <w:lvlText w:val="•"/>
      <w:lvlJc w:val="left"/>
      <w:pPr>
        <w:ind w:left="5012" w:hanging="361"/>
      </w:pPr>
      <w:rPr>
        <w:rFonts w:hint="default"/>
        <w:lang w:val="ru-RU" w:eastAsia="en-US" w:bidi="ar-SA"/>
      </w:rPr>
    </w:lvl>
    <w:lvl w:ilvl="6" w:tplc="F9224D96">
      <w:numFmt w:val="bullet"/>
      <w:lvlText w:val="•"/>
      <w:lvlJc w:val="left"/>
      <w:pPr>
        <w:ind w:left="5851" w:hanging="361"/>
      </w:pPr>
      <w:rPr>
        <w:rFonts w:hint="default"/>
        <w:lang w:val="ru-RU" w:eastAsia="en-US" w:bidi="ar-SA"/>
      </w:rPr>
    </w:lvl>
    <w:lvl w:ilvl="7" w:tplc="C51E8CA2">
      <w:numFmt w:val="bullet"/>
      <w:lvlText w:val="•"/>
      <w:lvlJc w:val="left"/>
      <w:pPr>
        <w:ind w:left="6689" w:hanging="361"/>
      </w:pPr>
      <w:rPr>
        <w:rFonts w:hint="default"/>
        <w:lang w:val="ru-RU" w:eastAsia="en-US" w:bidi="ar-SA"/>
      </w:rPr>
    </w:lvl>
    <w:lvl w:ilvl="8" w:tplc="ACC0E1A4">
      <w:numFmt w:val="bullet"/>
      <w:lvlText w:val="•"/>
      <w:lvlJc w:val="left"/>
      <w:pPr>
        <w:ind w:left="75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0FDF1B18"/>
    <w:multiLevelType w:val="hybridMultilevel"/>
    <w:tmpl w:val="B824DA6E"/>
    <w:lvl w:ilvl="0" w:tplc="279295C4">
      <w:numFmt w:val="bullet"/>
      <w:lvlText w:val=""/>
      <w:lvlJc w:val="left"/>
      <w:pPr>
        <w:ind w:left="536" w:hanging="42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23807B8">
      <w:numFmt w:val="bullet"/>
      <w:lvlText w:val="•"/>
      <w:lvlJc w:val="left"/>
      <w:pPr>
        <w:ind w:left="1406" w:hanging="428"/>
      </w:pPr>
      <w:rPr>
        <w:rFonts w:hint="default"/>
        <w:lang w:val="ru-RU" w:eastAsia="en-US" w:bidi="ar-SA"/>
      </w:rPr>
    </w:lvl>
    <w:lvl w:ilvl="2" w:tplc="5DAAB206">
      <w:numFmt w:val="bullet"/>
      <w:lvlText w:val="•"/>
      <w:lvlJc w:val="left"/>
      <w:pPr>
        <w:ind w:left="2273" w:hanging="428"/>
      </w:pPr>
      <w:rPr>
        <w:rFonts w:hint="default"/>
        <w:lang w:val="ru-RU" w:eastAsia="en-US" w:bidi="ar-SA"/>
      </w:rPr>
    </w:lvl>
    <w:lvl w:ilvl="3" w:tplc="0E4CC3A8">
      <w:numFmt w:val="bullet"/>
      <w:lvlText w:val="•"/>
      <w:lvlJc w:val="left"/>
      <w:pPr>
        <w:ind w:left="3139" w:hanging="428"/>
      </w:pPr>
      <w:rPr>
        <w:rFonts w:hint="default"/>
        <w:lang w:val="ru-RU" w:eastAsia="en-US" w:bidi="ar-SA"/>
      </w:rPr>
    </w:lvl>
    <w:lvl w:ilvl="4" w:tplc="A88C7568">
      <w:numFmt w:val="bullet"/>
      <w:lvlText w:val="•"/>
      <w:lvlJc w:val="left"/>
      <w:pPr>
        <w:ind w:left="4006" w:hanging="428"/>
      </w:pPr>
      <w:rPr>
        <w:rFonts w:hint="default"/>
        <w:lang w:val="ru-RU" w:eastAsia="en-US" w:bidi="ar-SA"/>
      </w:rPr>
    </w:lvl>
    <w:lvl w:ilvl="5" w:tplc="9A760DF8">
      <w:numFmt w:val="bullet"/>
      <w:lvlText w:val="•"/>
      <w:lvlJc w:val="left"/>
      <w:pPr>
        <w:ind w:left="4872" w:hanging="428"/>
      </w:pPr>
      <w:rPr>
        <w:rFonts w:hint="default"/>
        <w:lang w:val="ru-RU" w:eastAsia="en-US" w:bidi="ar-SA"/>
      </w:rPr>
    </w:lvl>
    <w:lvl w:ilvl="6" w:tplc="2BC472AC">
      <w:numFmt w:val="bullet"/>
      <w:lvlText w:val="•"/>
      <w:lvlJc w:val="left"/>
      <w:pPr>
        <w:ind w:left="5739" w:hanging="428"/>
      </w:pPr>
      <w:rPr>
        <w:rFonts w:hint="default"/>
        <w:lang w:val="ru-RU" w:eastAsia="en-US" w:bidi="ar-SA"/>
      </w:rPr>
    </w:lvl>
    <w:lvl w:ilvl="7" w:tplc="C7EE85E2">
      <w:numFmt w:val="bullet"/>
      <w:lvlText w:val="•"/>
      <w:lvlJc w:val="left"/>
      <w:pPr>
        <w:ind w:left="6605" w:hanging="428"/>
      </w:pPr>
      <w:rPr>
        <w:rFonts w:hint="default"/>
        <w:lang w:val="ru-RU" w:eastAsia="en-US" w:bidi="ar-SA"/>
      </w:rPr>
    </w:lvl>
    <w:lvl w:ilvl="8" w:tplc="BFACD06A">
      <w:numFmt w:val="bullet"/>
      <w:lvlText w:val="•"/>
      <w:lvlJc w:val="left"/>
      <w:pPr>
        <w:ind w:left="7472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10F11AA4"/>
    <w:multiLevelType w:val="multilevel"/>
    <w:tmpl w:val="7D94FB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0534AF"/>
    <w:multiLevelType w:val="hybridMultilevel"/>
    <w:tmpl w:val="DBE44080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5" w15:restartNumberingAfterBreak="0">
    <w:nsid w:val="2CD523BB"/>
    <w:multiLevelType w:val="hybridMultilevel"/>
    <w:tmpl w:val="DC262AE4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 w15:restartNumberingAfterBreak="0">
    <w:nsid w:val="32BE5099"/>
    <w:multiLevelType w:val="hybridMultilevel"/>
    <w:tmpl w:val="9FECA000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477803BB"/>
    <w:multiLevelType w:val="hybridMultilevel"/>
    <w:tmpl w:val="96245056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4D6267C3"/>
    <w:multiLevelType w:val="multilevel"/>
    <w:tmpl w:val="F4E804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0609AC"/>
    <w:multiLevelType w:val="hybridMultilevel"/>
    <w:tmpl w:val="91A0129E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59C2253F"/>
    <w:multiLevelType w:val="hybridMultilevel"/>
    <w:tmpl w:val="36D036F2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1" w15:restartNumberingAfterBreak="0">
    <w:nsid w:val="741512A7"/>
    <w:multiLevelType w:val="hybridMultilevel"/>
    <w:tmpl w:val="6C742302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4F"/>
    <w:rsid w:val="000057F6"/>
    <w:rsid w:val="001A40A1"/>
    <w:rsid w:val="001C22F9"/>
    <w:rsid w:val="00266A6E"/>
    <w:rsid w:val="004039A1"/>
    <w:rsid w:val="005051E8"/>
    <w:rsid w:val="00560814"/>
    <w:rsid w:val="005B217D"/>
    <w:rsid w:val="0060464F"/>
    <w:rsid w:val="006E5DFA"/>
    <w:rsid w:val="0070196D"/>
    <w:rsid w:val="00774295"/>
    <w:rsid w:val="008B2EFF"/>
    <w:rsid w:val="00A24795"/>
    <w:rsid w:val="00AE3333"/>
    <w:rsid w:val="00B35C2D"/>
    <w:rsid w:val="00C9609A"/>
    <w:rsid w:val="00F43BD2"/>
    <w:rsid w:val="00F62536"/>
    <w:rsid w:val="00FD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B074"/>
  <w15:docId w15:val="{41085B53-200B-44A7-B6CF-F1469BD2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46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46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464F"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0464F"/>
  </w:style>
  <w:style w:type="paragraph" w:customStyle="1" w:styleId="TableParagraph">
    <w:name w:val="Table Paragraph"/>
    <w:basedOn w:val="a"/>
    <w:uiPriority w:val="1"/>
    <w:qFormat/>
    <w:rsid w:val="0060464F"/>
    <w:pPr>
      <w:ind w:left="110"/>
    </w:pPr>
  </w:style>
  <w:style w:type="character" w:customStyle="1" w:styleId="a4">
    <w:name w:val="Основной текст Знак"/>
    <w:basedOn w:val="a0"/>
    <w:link w:val="a3"/>
    <w:uiPriority w:val="1"/>
    <w:rsid w:val="00C9609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6">
    <w:name w:val="Table Grid"/>
    <w:basedOn w:val="a1"/>
    <w:uiPriority w:val="59"/>
    <w:rsid w:val="001C2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dcterms:created xsi:type="dcterms:W3CDTF">2023-10-30T21:26:00Z</dcterms:created>
  <dcterms:modified xsi:type="dcterms:W3CDTF">2023-10-30T21:26:00Z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