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r>
        <w:t xml:space="preserve">« </w:t>
      </w:r>
      <w:r w:rsidR="006E5DFA">
        <w:t>Физика</w:t>
      </w:r>
      <w:r w:rsidR="00A24795">
        <w:t>»</w:t>
      </w:r>
      <w:r w:rsidR="001851E3">
        <w:t xml:space="preserve"> </w:t>
      </w:r>
      <w:bookmarkStart w:id="0" w:name="_GoBack"/>
      <w:bookmarkEnd w:id="0"/>
      <w:r w:rsidR="00A24795">
        <w:rPr>
          <w:spacing w:val="-67"/>
        </w:rPr>
        <w:t xml:space="preserve"> </w:t>
      </w:r>
      <w:r w:rsidR="00A24795">
        <w:t>(</w:t>
      </w:r>
      <w:r w:rsidR="00A24795">
        <w:rPr>
          <w:spacing w:val="-1"/>
        </w:rPr>
        <w:t xml:space="preserve"> </w:t>
      </w:r>
      <w:r w:rsidR="006E5DFA">
        <w:t>7</w:t>
      </w:r>
      <w:r w:rsidR="00A24795">
        <w:t>-</w:t>
      </w:r>
      <w:r w:rsidR="006E5DFA">
        <w:t>9</w:t>
      </w:r>
      <w:r w:rsidR="00A24795"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>
        <w:trPr>
          <w:trHeight w:val="7557"/>
        </w:trPr>
        <w:tc>
          <w:tcPr>
            <w:tcW w:w="970" w:type="dxa"/>
          </w:tcPr>
          <w:p w:rsidR="0060464F" w:rsidRDefault="0056081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>
              <w:t>Приказ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</w:t>
            </w:r>
            <w:r w:rsidR="006E5DFA">
              <w:t>7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0"/>
              </w:rPr>
              <w:t xml:space="preserve"> </w:t>
            </w:r>
            <w:r>
              <w:t>«Об</w:t>
            </w:r>
            <w:r>
              <w:rPr>
                <w:spacing w:val="40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 xml:space="preserve">стандарта </w:t>
            </w:r>
            <w:r w:rsidR="006E5DFA">
              <w:t>основ</w:t>
            </w:r>
            <w:r>
              <w:t>ного общего образования».</w:t>
            </w:r>
            <w:r>
              <w:rPr>
                <w:spacing w:val="1"/>
              </w:rPr>
              <w:t xml:space="preserve"> </w:t>
            </w:r>
            <w:r>
              <w:t>3.Приказ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3"/>
              </w:rPr>
              <w:t xml:space="preserve"> </w:t>
            </w:r>
            <w:r>
              <w:t>просвещения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37</w:t>
            </w:r>
            <w:r w:rsidR="006E5DFA"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3"/>
              </w:rP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</w:r>
            <w:r>
              <w:tab/>
            </w:r>
            <w:r>
              <w:tab/>
              <w:t>федеральной</w:t>
            </w:r>
            <w:r>
              <w:tab/>
            </w:r>
            <w:r>
              <w:tab/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 xml:space="preserve">программы </w:t>
            </w:r>
            <w:r w:rsidR="006E5DFA">
              <w:t>основ</w:t>
            </w:r>
            <w:r>
              <w:t>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безвредности</w:t>
            </w:r>
            <w:r>
              <w:rPr>
                <w:spacing w:val="1"/>
              </w:rPr>
              <w:t xml:space="preserve"> </w:t>
            </w:r>
            <w:r>
              <w:t>для 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8"/>
              </w:rPr>
              <w:t xml:space="preserve"> </w:t>
            </w:r>
            <w:r>
              <w:t>среды</w:t>
            </w:r>
            <w:r>
              <w:rPr>
                <w:spacing w:val="18"/>
              </w:rPr>
              <w:t xml:space="preserve"> </w:t>
            </w:r>
            <w:r>
              <w:t>обитания»</w:t>
            </w:r>
            <w:r>
              <w:rPr>
                <w:spacing w:val="9"/>
              </w:rPr>
              <w:t xml:space="preserve"> </w:t>
            </w:r>
            <w:r>
              <w:t>(утв.</w:t>
            </w:r>
            <w:r>
              <w:rPr>
                <w:spacing w:val="20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244" w:lineRule="exact"/>
              <w:ind w:left="392"/>
            </w:pPr>
            <w:r>
              <w:t>.</w:t>
            </w:r>
          </w:p>
          <w:p w:rsidR="0060464F" w:rsidRDefault="00A24795">
            <w:pPr>
              <w:pStyle w:val="TableParagraph"/>
              <w:tabs>
                <w:tab w:val="left" w:pos="5702"/>
              </w:tabs>
              <w:spacing w:before="1"/>
              <w:ind w:left="108"/>
            </w:pP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тематическое</w:t>
            </w:r>
            <w:r>
              <w:rPr>
                <w:spacing w:val="-7"/>
              </w:rPr>
              <w:t xml:space="preserve"> </w:t>
            </w: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курса</w:t>
            </w:r>
            <w:r>
              <w:tab/>
              <w:t>«</w:t>
            </w:r>
            <w:proofErr w:type="gramStart"/>
            <w:r w:rsidR="006E5DFA">
              <w:t>Физика</w:t>
            </w:r>
            <w:r>
              <w:t xml:space="preserve"> »</w:t>
            </w:r>
            <w:proofErr w:type="gramEnd"/>
            <w:r>
              <w:rPr>
                <w:spacing w:val="1"/>
              </w:rPr>
              <w:t xml:space="preserve"> </w:t>
            </w:r>
            <w:r w:rsidR="006E5DFA">
              <w:t>разработана на основе</w:t>
            </w:r>
            <w:r>
              <w:t>:</w:t>
            </w:r>
          </w:p>
          <w:p w:rsidR="0060464F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4" w:line="237" w:lineRule="auto"/>
              <w:ind w:right="667"/>
            </w:pP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48"/>
              </w:rPr>
              <w:t xml:space="preserve"> </w:t>
            </w:r>
            <w:r>
              <w:t>образовательного</w:t>
            </w:r>
            <w:r>
              <w:rPr>
                <w:spacing w:val="48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 w:rsidR="006E5DFA"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4039A1" w:rsidRPr="004039A1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80"/>
            </w:pPr>
            <w:r>
              <w:t>Основной</w:t>
            </w:r>
            <w:r>
              <w:rPr>
                <w:spacing w:val="26"/>
              </w:rPr>
              <w:t xml:space="preserve"> </w:t>
            </w:r>
            <w:r>
              <w:t>образовательной</w:t>
            </w:r>
            <w:r>
              <w:rPr>
                <w:spacing w:val="27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 w:rsidR="006E5DFA">
              <w:t>основного</w:t>
            </w:r>
            <w:r>
              <w:rPr>
                <w:spacing w:val="22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</w:t>
            </w:r>
            <w:r>
              <w:rPr>
                <w:spacing w:val="20"/>
              </w:rPr>
              <w:t xml:space="preserve"> </w:t>
            </w:r>
            <w:r>
              <w:t>МБОУ</w:t>
            </w:r>
            <w:r>
              <w:rPr>
                <w:spacing w:val="23"/>
              </w:rPr>
              <w:t xml:space="preserve"> </w:t>
            </w:r>
          </w:p>
          <w:p w:rsidR="0060464F" w:rsidRDefault="00A24795" w:rsidP="006E5DFA">
            <w:pPr>
              <w:pStyle w:val="TableParagraph"/>
              <w:tabs>
                <w:tab w:val="left" w:pos="829"/>
                <w:tab w:val="left" w:pos="830"/>
              </w:tabs>
              <w:ind w:left="829" w:right="80"/>
            </w:pPr>
            <w:r>
              <w:t>Лицей</w:t>
            </w:r>
            <w:r w:rsidR="006E5DFA">
              <w:t xml:space="preserve"> «Технический» </w:t>
            </w:r>
            <w:proofErr w:type="spellStart"/>
            <w:r w:rsidR="006E5DFA">
              <w:t>г.о</w:t>
            </w:r>
            <w:proofErr w:type="spellEnd"/>
            <w:r w:rsidR="006E5DFA">
              <w:t>. Самара</w:t>
            </w:r>
            <w:r w:rsidR="004039A1">
              <w:t xml:space="preserve"> </w:t>
            </w:r>
            <w:r w:rsidR="006E5DFA">
              <w:rPr>
                <w:spacing w:val="-52"/>
              </w:rPr>
              <w:t xml:space="preserve"> </w:t>
            </w:r>
          </w:p>
          <w:p w:rsidR="0060464F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</w:pPr>
            <w:r>
              <w:t>Программы по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  <w:r>
              <w:rPr>
                <w:spacing w:val="51"/>
              </w:rPr>
              <w:t xml:space="preserve"> </w:t>
            </w:r>
            <w:r>
              <w:t>«</w:t>
            </w:r>
            <w:proofErr w:type="gramStart"/>
            <w:r w:rsidR="006E5DFA">
              <w:t>Физика</w:t>
            </w:r>
            <w:r>
              <w:rPr>
                <w:spacing w:val="-1"/>
              </w:rPr>
              <w:t xml:space="preserve"> </w:t>
            </w:r>
            <w:r>
              <w:t>»</w:t>
            </w:r>
            <w:proofErr w:type="gramEnd"/>
          </w:p>
          <w:p w:rsidR="0060464F" w:rsidRDefault="00A24795" w:rsidP="00B35C2D">
            <w:pPr>
              <w:pStyle w:val="TableParagraph"/>
              <w:spacing w:before="1"/>
              <w:ind w:left="526"/>
              <w:rPr>
                <w:spacing w:val="-1"/>
              </w:rPr>
            </w:pPr>
            <w:r>
              <w:rPr>
                <w:b/>
              </w:rPr>
              <w:t>Целью</w:t>
            </w:r>
            <w:r>
              <w:rPr>
                <w:b/>
                <w:spacing w:val="-7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 «</w:t>
            </w:r>
            <w:r w:rsidR="00B35C2D">
              <w:t>Физика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 w:rsidR="00B35C2D">
              <w:t xml:space="preserve">основной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 w:rsidR="00B35C2D">
              <w:rPr>
                <w:spacing w:val="-1"/>
              </w:rPr>
              <w:t>:</w:t>
            </w:r>
          </w:p>
          <w:p w:rsidR="00B35C2D" w:rsidRPr="00B35C2D" w:rsidRDefault="00B35C2D" w:rsidP="001C22F9">
            <w:pPr>
              <w:pStyle w:val="TableParagraph"/>
              <w:numPr>
                <w:ilvl w:val="0"/>
                <w:numId w:val="1"/>
              </w:numPr>
              <w:spacing w:before="1"/>
            </w:pPr>
            <w:r w:rsidRPr="00B35C2D">
              <w:t xml:space="preserve">приобретение интереса и стремления обучающихся к </w:t>
            </w:r>
            <w:bookmarkStart w:id="1" w:name="_Hlk149590786"/>
            <w:r w:rsidRPr="00B35C2D">
              <w:t>научно</w:t>
            </w:r>
            <w:r>
              <w:t xml:space="preserve">му изучению </w:t>
            </w:r>
            <w:r w:rsidRPr="00B35C2D">
              <w:t>природы</w:t>
            </w:r>
            <w:bookmarkEnd w:id="1"/>
            <w:r w:rsidRPr="00B35C2D">
              <w:t>, развитие их интеллектуальных и творческих способностей;</w:t>
            </w:r>
          </w:p>
          <w:p w:rsidR="00B35C2D" w:rsidRPr="00B35C2D" w:rsidRDefault="00B35C2D" w:rsidP="001C22F9">
            <w:pPr>
              <w:pStyle w:val="TableParagraph"/>
              <w:numPr>
                <w:ilvl w:val="0"/>
                <w:numId w:val="1"/>
              </w:numPr>
              <w:spacing w:before="1"/>
            </w:pPr>
            <w:r w:rsidRPr="00B35C2D">
              <w:t>развитие представлений о научном методе познания и изучения исследовательского отношения к совокупным явлениям;</w:t>
            </w:r>
          </w:p>
          <w:p w:rsidR="00B35C2D" w:rsidRPr="00B35C2D" w:rsidRDefault="00B35C2D" w:rsidP="001C22F9">
            <w:pPr>
              <w:pStyle w:val="TableParagraph"/>
              <w:numPr>
                <w:ilvl w:val="0"/>
                <w:numId w:val="1"/>
              </w:numPr>
              <w:spacing w:before="1"/>
            </w:pPr>
            <w:r w:rsidRPr="00B35C2D">
              <w:t>формирование научного мировоззрения как результат изучения основ строения и фундаментальных занятий физики;</w:t>
            </w:r>
          </w:p>
          <w:p w:rsidR="00B35C2D" w:rsidRPr="00B35C2D" w:rsidRDefault="00B35C2D" w:rsidP="001C22F9">
            <w:pPr>
              <w:pStyle w:val="TableParagraph"/>
              <w:numPr>
                <w:ilvl w:val="0"/>
                <w:numId w:val="1"/>
              </w:numPr>
              <w:spacing w:before="1"/>
            </w:pPr>
            <w:r w:rsidRPr="00B35C2D">
              <w:t>формирование представлений о роли физики для других крупных наук, техники и технологий;</w:t>
            </w:r>
          </w:p>
          <w:p w:rsidR="00B35C2D" w:rsidRPr="00B35C2D" w:rsidRDefault="00B35C2D" w:rsidP="001C22F9">
            <w:pPr>
              <w:pStyle w:val="TableParagraph"/>
              <w:numPr>
                <w:ilvl w:val="0"/>
                <w:numId w:val="1"/>
              </w:numPr>
              <w:spacing w:before="1"/>
            </w:pPr>
            <w:r w:rsidRPr="00B35C2D">
              <w:t>развитие представлений о возможных последствиях профессиональной деятельности, связанной с физикой, подготовкой к развитию развития в этом развитии.</w:t>
            </w:r>
          </w:p>
          <w:p w:rsidR="00B35C2D" w:rsidRDefault="00B35C2D" w:rsidP="00B35C2D">
            <w:pPr>
              <w:pStyle w:val="TableParagraph"/>
              <w:spacing w:before="1"/>
              <w:ind w:left="526"/>
            </w:pPr>
          </w:p>
          <w:p w:rsidR="001C22F9" w:rsidRPr="001C22F9" w:rsidRDefault="001C22F9" w:rsidP="001C22F9">
            <w:pPr>
              <w:spacing w:line="264" w:lineRule="auto"/>
              <w:ind w:firstLine="600"/>
              <w:jc w:val="both"/>
            </w:pPr>
            <w:r w:rsidRPr="001C22F9">
              <w:rPr>
                <w:color w:val="000000"/>
              </w:rPr>
              <w:t xml:space="preserve">Достижение этих целей программы по физике на уровне общего образования обеспечивается решением следующих </w:t>
            </w:r>
            <w:r w:rsidRPr="001C22F9">
              <w:rPr>
                <w:b/>
                <w:bCs/>
                <w:color w:val="000000"/>
              </w:rPr>
              <w:t>задач:</w:t>
            </w:r>
          </w:p>
          <w:p w:rsidR="001C22F9" w:rsidRPr="001C22F9" w:rsidRDefault="001C22F9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1C22F9">
              <w:rPr>
                <w:color w:val="000000"/>
              </w:rPr>
              <w:t>приобретение знаний о дискретном строении веществ, механических, тепловых, электрических, магнитных и квантовых явлений;</w:t>
            </w:r>
          </w:p>
          <w:p w:rsidR="001C22F9" w:rsidRPr="001C22F9" w:rsidRDefault="001C22F9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1C22F9">
              <w:rPr>
                <w:color w:val="000000"/>
              </w:rPr>
              <w:t>приобретение права описывать и объяснять физические явления с использованием использования;</w:t>
            </w:r>
          </w:p>
          <w:p w:rsidR="001C22F9" w:rsidRPr="001C22F9" w:rsidRDefault="001C22F9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1C22F9">
              <w:rPr>
                <w:color w:val="000000"/>
              </w:rPr>
              <w:t>исследование методов решения сложных расчетных задач с использованием физических моделей, творческих и практико-ориентированных задач;</w:t>
            </w:r>
          </w:p>
          <w:p w:rsidR="001C22F9" w:rsidRPr="001C22F9" w:rsidRDefault="001C22F9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1C22F9">
              <w:rPr>
                <w:color w:val="000000"/>
              </w:rPr>
              <w:t>развитие обычных наблюдений за явлениями и проведение опытов, лабораторных работ и экспериментальных исследований с использованием измерительных приборов;</w:t>
            </w:r>
          </w:p>
          <w:p w:rsidR="001C22F9" w:rsidRPr="001C22F9" w:rsidRDefault="001C22F9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1C22F9">
              <w:rPr>
                <w:color w:val="000000"/>
              </w:rPr>
              <w:t>освоение приемов работы с населением, включая информацию о современных достижениях физики, анализ и критическое оценивание информации;</w:t>
            </w:r>
          </w:p>
          <w:p w:rsidR="0060464F" w:rsidRDefault="00560814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bookmarkStart w:id="2" w:name="_Hlk149591593"/>
            <w:r w:rsidRPr="00560814">
              <w:rPr>
                <w:color w:val="000000"/>
              </w:rPr>
      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      </w:r>
            <w:bookmarkEnd w:id="2"/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51"/>
        <w:gridCol w:w="9320"/>
      </w:tblGrid>
      <w:tr w:rsidR="0060464F" w:rsidTr="001C22F9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851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9320" w:type="dxa"/>
          </w:tcPr>
          <w:p w:rsidR="001C22F9" w:rsidRDefault="001C22F9">
            <w:pPr>
              <w:pStyle w:val="TableParagraph"/>
              <w:spacing w:line="251" w:lineRule="exact"/>
              <w:ind w:left="392"/>
            </w:pPr>
          </w:p>
          <w:p w:rsidR="0060464F" w:rsidRDefault="00A24795">
            <w:pPr>
              <w:pStyle w:val="TableParagraph"/>
              <w:spacing w:line="251" w:lineRule="exact"/>
              <w:ind w:left="392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1C22F9">
              <w:t>Физика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раскрывается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описание</w:t>
            </w:r>
            <w:r>
              <w:rPr>
                <w:spacing w:val="-9"/>
              </w:rPr>
              <w:t xml:space="preserve"> </w:t>
            </w:r>
            <w:r>
              <w:t>содержательных</w:t>
            </w:r>
            <w:r>
              <w:rPr>
                <w:spacing w:val="-3"/>
              </w:rPr>
              <w:t xml:space="preserve"> </w:t>
            </w:r>
            <w:r>
              <w:t>линий: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1"/>
              <w:gridCol w:w="7784"/>
            </w:tblGrid>
            <w:tr w:rsidR="001C22F9" w:rsidTr="001C22F9">
              <w:tc>
                <w:tcPr>
                  <w:tcW w:w="1411" w:type="dxa"/>
                </w:tcPr>
                <w:p w:rsidR="001C22F9" w:rsidRDefault="001C22F9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r>
                    <w:t>7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класс</w:t>
                  </w:r>
                </w:p>
              </w:tc>
              <w:tc>
                <w:tcPr>
                  <w:tcW w:w="7784" w:type="dxa"/>
                </w:tcPr>
                <w:p w:rsidR="001C22F9" w:rsidRPr="001C22F9" w:rsidRDefault="001C22F9" w:rsidP="001C22F9">
                  <w:pPr>
                    <w:pStyle w:val="TableParagraph"/>
                    <w:spacing w:before="21" w:line="264" w:lineRule="auto"/>
                    <w:ind w:right="147"/>
                  </w:pPr>
                  <w:r w:rsidRPr="001C22F9">
                    <w:t>Физика и её роль в познании окружающего мира.</w:t>
                  </w:r>
                </w:p>
                <w:p w:rsidR="001C22F9" w:rsidRPr="001C22F9" w:rsidRDefault="001C22F9" w:rsidP="001C22F9">
                  <w:pPr>
                    <w:pStyle w:val="TableParagraph"/>
                    <w:spacing w:before="1" w:line="243" w:lineRule="exact"/>
                  </w:pPr>
                  <w:r w:rsidRPr="001C22F9">
                    <w:t>Первоначальные сведения о строении вещества.</w:t>
                  </w:r>
                </w:p>
                <w:p w:rsidR="001C22F9" w:rsidRPr="001C22F9" w:rsidRDefault="001C22F9" w:rsidP="001C22F9">
                  <w:pPr>
                    <w:pStyle w:val="TableParagraph"/>
                    <w:spacing w:before="1" w:line="243" w:lineRule="exact"/>
                  </w:pPr>
                  <w:r w:rsidRPr="001C22F9">
                    <w:t>Движение и взаимодействие тел.</w:t>
                  </w:r>
                </w:p>
                <w:p w:rsidR="001C22F9" w:rsidRPr="001C22F9" w:rsidRDefault="001C22F9" w:rsidP="001C22F9">
                  <w:pPr>
                    <w:pStyle w:val="TableParagraph"/>
                    <w:spacing w:before="1" w:line="243" w:lineRule="exact"/>
                  </w:pPr>
                  <w:r w:rsidRPr="001C22F9">
                    <w:t>Давление твёрдых тел, жидкостей и газов.</w:t>
                  </w:r>
                </w:p>
                <w:p w:rsidR="001C22F9" w:rsidRDefault="001C22F9" w:rsidP="001C22F9">
                  <w:pPr>
                    <w:pStyle w:val="TableParagraph"/>
                    <w:spacing w:before="1" w:line="243" w:lineRule="exact"/>
                    <w:rPr>
                      <w:b/>
                      <w:sz w:val="23"/>
                    </w:rPr>
                  </w:pPr>
                  <w:r w:rsidRPr="001C22F9">
                    <w:t>Работа и мощность. Энергия.</w:t>
                  </w:r>
                </w:p>
              </w:tc>
            </w:tr>
            <w:tr w:rsidR="001C22F9" w:rsidTr="001C22F9">
              <w:tc>
                <w:tcPr>
                  <w:tcW w:w="1411" w:type="dxa"/>
                </w:tcPr>
                <w:p w:rsidR="001C22F9" w:rsidRDefault="001C22F9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r>
                    <w:t>8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класс</w:t>
                  </w:r>
                </w:p>
              </w:tc>
              <w:tc>
                <w:tcPr>
                  <w:tcW w:w="7784" w:type="dxa"/>
                </w:tcPr>
                <w:p w:rsidR="001C22F9" w:rsidRPr="001C22F9" w:rsidRDefault="001C22F9" w:rsidP="001C22F9">
                  <w:pPr>
                    <w:pStyle w:val="TableParagraph"/>
                    <w:spacing w:before="11" w:line="250" w:lineRule="atLeast"/>
                    <w:ind w:left="0" w:right="3743"/>
                    <w:jc w:val="both"/>
                    <w:rPr>
                      <w:bCs/>
                    </w:rPr>
                  </w:pPr>
                  <w:r w:rsidRPr="001C22F9">
                    <w:rPr>
                      <w:bCs/>
                    </w:rPr>
                    <w:t>Тепловые явления.</w:t>
                  </w:r>
                </w:p>
                <w:p w:rsidR="001C22F9" w:rsidRDefault="001C22F9" w:rsidP="001C22F9">
                  <w:pPr>
                    <w:pStyle w:val="TableParagraph"/>
                    <w:spacing w:before="9"/>
                    <w:ind w:left="0"/>
                    <w:jc w:val="both"/>
                    <w:rPr>
                      <w:b/>
                      <w:sz w:val="23"/>
                    </w:rPr>
                  </w:pPr>
                  <w:r w:rsidRPr="001C22F9">
                    <w:rPr>
                      <w:bCs/>
                    </w:rPr>
                    <w:t>Электрические и магнитные явления.</w:t>
                  </w:r>
                </w:p>
              </w:tc>
            </w:tr>
            <w:tr w:rsidR="001C22F9" w:rsidTr="001C22F9">
              <w:tc>
                <w:tcPr>
                  <w:tcW w:w="1411" w:type="dxa"/>
                </w:tcPr>
                <w:p w:rsidR="001C22F9" w:rsidRDefault="001C22F9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r>
                    <w:t>9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класс</w:t>
                  </w:r>
                </w:p>
              </w:tc>
              <w:tc>
                <w:tcPr>
                  <w:tcW w:w="7784" w:type="dxa"/>
                </w:tcPr>
                <w:p w:rsidR="001C22F9" w:rsidRPr="001C22F9" w:rsidRDefault="001C22F9">
                  <w:pPr>
                    <w:pStyle w:val="TableParagraph"/>
                    <w:spacing w:before="9"/>
                    <w:ind w:left="0"/>
                    <w:rPr>
                      <w:bCs/>
                      <w:sz w:val="23"/>
                    </w:rPr>
                  </w:pPr>
                  <w:r w:rsidRPr="001C22F9">
                    <w:rPr>
                      <w:bCs/>
                      <w:sz w:val="23"/>
                    </w:rPr>
                    <w:t>Механические явления.</w:t>
                  </w:r>
                </w:p>
                <w:p w:rsidR="001C22F9" w:rsidRPr="001C22F9" w:rsidRDefault="001C22F9" w:rsidP="001C22F9">
                  <w:pPr>
                    <w:pStyle w:val="TableParagraph"/>
                    <w:spacing w:before="9"/>
                    <w:ind w:left="0"/>
                    <w:rPr>
                      <w:bCs/>
                      <w:sz w:val="23"/>
                    </w:rPr>
                  </w:pPr>
                  <w:r w:rsidRPr="001C22F9">
                    <w:rPr>
                      <w:bCs/>
                      <w:sz w:val="23"/>
                    </w:rPr>
                    <w:t>Механические колебания и волны.</w:t>
                  </w:r>
                </w:p>
                <w:p w:rsidR="001C22F9" w:rsidRPr="001C22F9" w:rsidRDefault="001C22F9">
                  <w:pPr>
                    <w:pStyle w:val="TableParagraph"/>
                    <w:spacing w:before="9"/>
                    <w:ind w:left="0"/>
                    <w:rPr>
                      <w:bCs/>
                      <w:sz w:val="23"/>
                    </w:rPr>
                  </w:pPr>
                  <w:r w:rsidRPr="001C22F9">
                    <w:rPr>
                      <w:bCs/>
                      <w:sz w:val="23"/>
                    </w:rPr>
                    <w:t>Электромагнитное поле и электромагнитные волны.</w:t>
                  </w:r>
                </w:p>
                <w:p w:rsidR="001C22F9" w:rsidRPr="001C22F9" w:rsidRDefault="001C22F9">
                  <w:pPr>
                    <w:pStyle w:val="TableParagraph"/>
                    <w:spacing w:before="9"/>
                    <w:ind w:left="0"/>
                    <w:rPr>
                      <w:bCs/>
                      <w:sz w:val="23"/>
                    </w:rPr>
                  </w:pPr>
                  <w:r w:rsidRPr="001C22F9">
                    <w:rPr>
                      <w:bCs/>
                      <w:sz w:val="23"/>
                    </w:rPr>
                    <w:t>Световые явления.</w:t>
                  </w:r>
                </w:p>
                <w:p w:rsidR="001C22F9" w:rsidRDefault="001C22F9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r w:rsidRPr="001C22F9">
                    <w:rPr>
                      <w:bCs/>
                      <w:sz w:val="23"/>
                    </w:rPr>
                    <w:t>Квантовые явления.</w:t>
                  </w:r>
                </w:p>
              </w:tc>
            </w:tr>
          </w:tbl>
          <w:p w:rsidR="0060464F" w:rsidRDefault="0060464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0464F" w:rsidRDefault="0060464F">
            <w:pPr>
              <w:pStyle w:val="TableParagraph"/>
              <w:ind w:left="848"/>
              <w:rPr>
                <w:sz w:val="20"/>
              </w:rPr>
            </w:pPr>
          </w:p>
          <w:p w:rsidR="0060464F" w:rsidRDefault="0060464F">
            <w:pPr>
              <w:pStyle w:val="TableParagraph"/>
              <w:ind w:left="0"/>
              <w:rPr>
                <w:b/>
                <w:sz w:val="19"/>
              </w:rPr>
            </w:pPr>
          </w:p>
          <w:p w:rsidR="00560814" w:rsidRDefault="00560814">
            <w:pPr>
              <w:pStyle w:val="TableParagraph"/>
              <w:spacing w:before="6"/>
              <w:ind w:left="108" w:right="102"/>
              <w:jc w:val="both"/>
            </w:pPr>
            <w:r w:rsidRPr="00560814">
              <w:t>На изучение физики (базовый уровень) на уровне основного общего образования отводится 238 часов: в 7 классе – 102 часа (3 часа в неделю), в 8 классе – 102 часа (3 часа в неделю), в 9 классе – 136 часов (4 часа в неделю).</w:t>
            </w:r>
          </w:p>
          <w:p w:rsidR="00560814" w:rsidRDefault="00560814">
            <w:pPr>
              <w:pStyle w:val="TableParagraph"/>
              <w:spacing w:before="6"/>
              <w:ind w:left="108" w:right="102"/>
              <w:jc w:val="both"/>
            </w:pPr>
          </w:p>
          <w:p w:rsidR="0060464F" w:rsidRDefault="00A24795" w:rsidP="00560814">
            <w:pPr>
              <w:pStyle w:val="TableParagraph"/>
              <w:spacing w:before="6"/>
              <w:ind w:left="108" w:right="102"/>
              <w:jc w:val="both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учебного курса включает в себя: пояснительную записку, п</w:t>
            </w:r>
            <w:r w:rsidR="003552DF">
              <w:t>л</w:t>
            </w:r>
            <w:r>
              <w:t>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60814">
              <w:t>Физика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(личностные,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результаты),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60814">
              <w:t>Физика</w:t>
            </w:r>
            <w:r>
              <w:t>»,</w:t>
            </w:r>
            <w:r>
              <w:rPr>
                <w:spacing w:val="45"/>
              </w:rPr>
              <w:t xml:space="preserve"> </w:t>
            </w:r>
            <w:r>
              <w:t>тематическое</w:t>
            </w:r>
            <w:r>
              <w:rPr>
                <w:spacing w:val="36"/>
              </w:rPr>
              <w:t xml:space="preserve"> </w:t>
            </w:r>
            <w:r>
              <w:t>планирование,</w:t>
            </w:r>
            <w:r>
              <w:rPr>
                <w:spacing w:val="45"/>
              </w:rPr>
              <w:t xml:space="preserve"> </w:t>
            </w:r>
            <w:r>
              <w:t>учебно-методическое</w:t>
            </w:r>
            <w:r>
              <w:rPr>
                <w:spacing w:val="40"/>
              </w:rPr>
              <w:t xml:space="preserve"> </w:t>
            </w:r>
            <w:r>
              <w:t>обеспечение</w:t>
            </w:r>
            <w:r w:rsidR="00560814"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процесса.</w:t>
            </w:r>
          </w:p>
        </w:tc>
      </w:tr>
    </w:tbl>
    <w:p w:rsidR="0060464F" w:rsidRDefault="0060464F">
      <w:pPr>
        <w:rPr>
          <w:sz w:val="2"/>
          <w:szCs w:val="2"/>
        </w:rPr>
      </w:pP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F11AA4"/>
    <w:multiLevelType w:val="multilevel"/>
    <w:tmpl w:val="7D94F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267C3"/>
    <w:multiLevelType w:val="multilevel"/>
    <w:tmpl w:val="F4E804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1851E3"/>
    <w:rsid w:val="001C22F9"/>
    <w:rsid w:val="003552DF"/>
    <w:rsid w:val="004039A1"/>
    <w:rsid w:val="00560814"/>
    <w:rsid w:val="005B217D"/>
    <w:rsid w:val="0060464F"/>
    <w:rsid w:val="006E5DFA"/>
    <w:rsid w:val="00774295"/>
    <w:rsid w:val="00A24795"/>
    <w:rsid w:val="00AE3333"/>
    <w:rsid w:val="00B35C2D"/>
    <w:rsid w:val="00C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13B"/>
  <w15:docId w15:val="{41085B53-200B-44A7-B6CF-F1469BD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1C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2023-10-30T21:23:00Z</dcterms:created>
  <dcterms:modified xsi:type="dcterms:W3CDTF">2023-10-30T21:23:00Z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